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Look w:val="04A0" w:firstRow="1" w:lastRow="0" w:firstColumn="1" w:lastColumn="0" w:noHBand="0" w:noVBand="1"/>
      </w:tblPr>
      <w:tblGrid>
        <w:gridCol w:w="2029"/>
        <w:gridCol w:w="7259"/>
      </w:tblGrid>
      <w:tr w:rsidR="004F3294" w14:paraId="41AE87F2" w14:textId="77777777" w:rsidTr="004F3294">
        <w:tc>
          <w:tcPr>
            <w:tcW w:w="1668" w:type="dxa"/>
            <w:vAlign w:val="center"/>
          </w:tcPr>
          <w:p w14:paraId="3D32D3C5" w14:textId="77777777" w:rsidR="004F3294" w:rsidRPr="002A1949" w:rsidRDefault="00985B88" w:rsidP="004F3294">
            <w:pPr>
              <w:rPr>
                <w:b/>
                <w:color w:val="BB4919"/>
                <w:sz w:val="96"/>
                <w:szCs w:val="96"/>
              </w:rPr>
            </w:pPr>
            <w:r w:rsidRPr="002A1949">
              <w:rPr>
                <w:b/>
                <w:color w:val="BB4919"/>
                <w:sz w:val="96"/>
                <w:szCs w:val="96"/>
              </w:rPr>
              <w:t>M</w:t>
            </w:r>
            <w:r w:rsidR="00673A9F" w:rsidRPr="002A1949">
              <w:rPr>
                <w:b/>
                <w:color w:val="BB4919"/>
                <w:sz w:val="96"/>
                <w:szCs w:val="96"/>
              </w:rPr>
              <w:t>11</w:t>
            </w:r>
          </w:p>
        </w:tc>
        <w:tc>
          <w:tcPr>
            <w:tcW w:w="7544" w:type="dxa"/>
            <w:vAlign w:val="center"/>
          </w:tcPr>
          <w:p w14:paraId="61F2FBB0" w14:textId="77777777" w:rsidR="004F3294" w:rsidRPr="002A1949" w:rsidRDefault="00673A9F" w:rsidP="00673A9F">
            <w:pPr>
              <w:rPr>
                <w:b/>
                <w:color w:val="BB4919"/>
                <w:sz w:val="36"/>
                <w:szCs w:val="36"/>
              </w:rPr>
            </w:pPr>
            <w:r w:rsidRPr="002A1949">
              <w:rPr>
                <w:b/>
                <w:color w:val="BB4919"/>
                <w:sz w:val="36"/>
                <w:szCs w:val="36"/>
              </w:rPr>
              <w:t xml:space="preserve">Recommandations pour le règlement de consultation </w:t>
            </w:r>
            <w:r w:rsidR="00394EAF" w:rsidRPr="002A1949">
              <w:rPr>
                <w:b/>
                <w:color w:val="BB4919"/>
                <w:sz w:val="36"/>
                <w:szCs w:val="36"/>
              </w:rPr>
              <w:t>pour la sélection</w:t>
            </w:r>
            <w:r w:rsidR="003F6BEF" w:rsidRPr="002A1949">
              <w:rPr>
                <w:b/>
                <w:color w:val="BB4919"/>
                <w:sz w:val="36"/>
                <w:szCs w:val="36"/>
              </w:rPr>
              <w:t xml:space="preserve"> des maî</w:t>
            </w:r>
            <w:r w:rsidRPr="002A1949">
              <w:rPr>
                <w:b/>
                <w:color w:val="BB4919"/>
                <w:sz w:val="36"/>
                <w:szCs w:val="36"/>
              </w:rPr>
              <w:t>tres d’</w:t>
            </w:r>
            <w:r w:rsidR="00394EAF" w:rsidRPr="002A1949">
              <w:rPr>
                <w:b/>
                <w:color w:val="BB4919"/>
                <w:sz w:val="36"/>
                <w:szCs w:val="36"/>
              </w:rPr>
              <w:t>œuvre</w:t>
            </w:r>
          </w:p>
        </w:tc>
      </w:tr>
    </w:tbl>
    <w:p w14:paraId="5FA2362A" w14:textId="77777777" w:rsidR="00B12E3B" w:rsidRDefault="00B12E3B" w:rsidP="00B3134E">
      <w:pPr>
        <w:spacing w:after="0"/>
      </w:pPr>
    </w:p>
    <w:p w14:paraId="6D04CEA2" w14:textId="6782E903" w:rsidR="004F3294" w:rsidRDefault="002A1949" w:rsidP="00B3134E">
      <w:pPr>
        <w:spacing w:after="0"/>
      </w:pPr>
      <w:r>
        <w:rPr>
          <w:noProof/>
          <w:lang w:eastAsia="fr-FR"/>
        </w:rPr>
        <w:drawing>
          <wp:inline distT="0" distB="0" distL="0" distR="0" wp14:anchorId="24320C9B" wp14:editId="35726D6F">
            <wp:extent cx="5760720" cy="1602105"/>
            <wp:effectExtent l="0" t="0" r="508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64.pdf"/>
                    <pic:cNvPicPr/>
                  </pic:nvPicPr>
                  <pic:blipFill>
                    <a:blip r:embed="rId8">
                      <a:extLst>
                        <a:ext uri="{28A0092B-C50C-407E-A947-70E740481C1C}">
                          <a14:useLocalDpi xmlns:a14="http://schemas.microsoft.com/office/drawing/2010/main" val="0"/>
                        </a:ext>
                      </a:extLst>
                    </a:blip>
                    <a:stretch>
                      <a:fillRect/>
                    </a:stretch>
                  </pic:blipFill>
                  <pic:spPr>
                    <a:xfrm>
                      <a:off x="0" y="0"/>
                      <a:ext cx="5760720" cy="1602105"/>
                    </a:xfrm>
                    <a:prstGeom prst="rect">
                      <a:avLst/>
                    </a:prstGeom>
                  </pic:spPr>
                </pic:pic>
              </a:graphicData>
            </a:graphic>
          </wp:inline>
        </w:drawing>
      </w:r>
    </w:p>
    <w:p w14:paraId="6C7813D6" w14:textId="77777777" w:rsidR="004F3294" w:rsidRPr="004F3294" w:rsidRDefault="004F3294" w:rsidP="004F3294">
      <w:pPr>
        <w:pStyle w:val="Titre1"/>
        <w:pBdr>
          <w:bottom w:val="single" w:sz="4" w:space="1" w:color="auto"/>
        </w:pBdr>
        <w:spacing w:before="240" w:line="240" w:lineRule="auto"/>
        <w:ind w:right="-142"/>
        <w:rPr>
          <w:noProof/>
          <w:sz w:val="28"/>
          <w:lang w:eastAsia="fr-FR"/>
        </w:rPr>
      </w:pPr>
      <w:r>
        <w:rPr>
          <w:noProof/>
          <w:sz w:val="28"/>
          <w:lang w:eastAsia="fr-FR"/>
        </w:rPr>
        <w:t>Fonction de l’outil </w:t>
      </w:r>
    </w:p>
    <w:p w14:paraId="559DE3AA" w14:textId="77777777" w:rsidR="004F3294" w:rsidRDefault="00387127" w:rsidP="00387127">
      <w:pPr>
        <w:jc w:val="both"/>
      </w:pPr>
      <w:r>
        <w:t>Le modèle de recommandation</w:t>
      </w:r>
      <w:r w:rsidR="000F2F77">
        <w:t>s</w:t>
      </w:r>
      <w:r>
        <w:t xml:space="preserve"> pour le règlement de consul</w:t>
      </w:r>
      <w:r w:rsidR="003F6BEF">
        <w:t>tation pour la sélection des maî</w:t>
      </w:r>
      <w:r>
        <w:t xml:space="preserve">tres d’œuvre a pour objet de proposer </w:t>
      </w:r>
      <w:r w:rsidR="003F6BEF">
        <w:t>au maî</w:t>
      </w:r>
      <w:r w:rsidR="001362C5">
        <w:t xml:space="preserve">tre d’ouvrage </w:t>
      </w:r>
      <w:r>
        <w:t>d</w:t>
      </w:r>
      <w:r w:rsidR="003F6BEF">
        <w:t>es critères de sélection des maî</w:t>
      </w:r>
      <w:r>
        <w:t>tres d’œuvre afin d’optimiser les possibilités</w:t>
      </w:r>
      <w:r w:rsidR="000F2F77">
        <w:t xml:space="preserve"> de sélection d’</w:t>
      </w:r>
      <w:r>
        <w:t xml:space="preserve">architectes et / ou BET compétents et </w:t>
      </w:r>
      <w:r w:rsidR="000F2F77">
        <w:t>en mesure</w:t>
      </w:r>
      <w:r>
        <w:t xml:space="preserve"> de mener à bien un projet de construction durable.</w:t>
      </w:r>
    </w:p>
    <w:p w14:paraId="2533D264" w14:textId="77777777" w:rsidR="004F3294" w:rsidRPr="00BA50D8" w:rsidRDefault="004F3294" w:rsidP="004F3294">
      <w:pPr>
        <w:pStyle w:val="Titre1"/>
        <w:pBdr>
          <w:bottom w:val="single" w:sz="4" w:space="1" w:color="auto"/>
        </w:pBdr>
        <w:spacing w:before="240" w:line="240" w:lineRule="auto"/>
        <w:ind w:right="-142"/>
        <w:rPr>
          <w:noProof/>
          <w:sz w:val="28"/>
          <w:lang w:eastAsia="fr-FR"/>
        </w:rPr>
      </w:pPr>
      <w:r w:rsidRPr="00BA50D8">
        <w:rPr>
          <w:noProof/>
          <w:sz w:val="28"/>
          <w:lang w:eastAsia="fr-FR"/>
        </w:rPr>
        <w:t>Comment utiliser l’outil ?</w:t>
      </w:r>
    </w:p>
    <w:p w14:paraId="501B13CE" w14:textId="77777777" w:rsidR="004F3294" w:rsidRDefault="00387127" w:rsidP="00A26694">
      <w:pPr>
        <w:spacing w:after="0" w:line="240" w:lineRule="auto"/>
        <w:jc w:val="both"/>
      </w:pPr>
      <w:r>
        <w:t>L’</w:t>
      </w:r>
      <w:r w:rsidR="00A26694">
        <w:t>utilisateur</w:t>
      </w:r>
      <w:r w:rsidR="001362C5">
        <w:t xml:space="preserve"> </w:t>
      </w:r>
      <w:r>
        <w:t>sélectionne les recommandations appropriées à son projet et les insère dans le règlement de consultation qu’il va mettre à disposition des candidats.</w:t>
      </w:r>
    </w:p>
    <w:p w14:paraId="39D398A2" w14:textId="77777777" w:rsidR="00387127" w:rsidRDefault="00387127" w:rsidP="00A26694">
      <w:pPr>
        <w:spacing w:after="0" w:line="240" w:lineRule="auto"/>
        <w:jc w:val="both"/>
      </w:pPr>
      <w:r>
        <w:t xml:space="preserve">Les propositions de recommandations </w:t>
      </w:r>
      <w:r w:rsidR="00A86D87">
        <w:t>s’adressent en premier lieu à l’architecte mais concernent tout de mêm</w:t>
      </w:r>
      <w:r w:rsidR="003F6BEF">
        <w:t>e une maî</w:t>
      </w:r>
      <w:r w:rsidR="00A86D87">
        <w:t>trise d’œuvre groupée :</w:t>
      </w:r>
      <w:r>
        <w:t xml:space="preserve"> </w:t>
      </w:r>
      <w:r w:rsidR="00A26694">
        <w:t>elles sont</w:t>
      </w:r>
      <w:r>
        <w:t xml:space="preserve"> structurées de telle manière qu’il est possible de faire une extraction des </w:t>
      </w:r>
      <w:r w:rsidR="00A26694">
        <w:t>recommandations</w:t>
      </w:r>
      <w:r>
        <w:t xml:space="preserve"> liées à l’</w:t>
      </w:r>
      <w:r w:rsidR="00A26694">
        <w:t>architecte</w:t>
      </w:r>
      <w:r>
        <w:t xml:space="preserve"> ou des recommandations liées au BET</w:t>
      </w:r>
      <w:r w:rsidR="00A26694">
        <w:t xml:space="preserve"> de façon à po</w:t>
      </w:r>
      <w:r w:rsidR="003F6BEF">
        <w:t>uvoir les exploiter pour une maî</w:t>
      </w:r>
      <w:r w:rsidR="00A26694">
        <w:t>trise d’œuvre séparée.</w:t>
      </w:r>
    </w:p>
    <w:p w14:paraId="05934DAE" w14:textId="77777777" w:rsidR="004F3294" w:rsidRDefault="00A26694" w:rsidP="004F3294">
      <w:pPr>
        <w:spacing w:after="0" w:line="240" w:lineRule="auto"/>
        <w:jc w:val="both"/>
      </w:pPr>
      <w:r>
        <w:t xml:space="preserve">Ce document reste une proposition. Il incombe </w:t>
      </w:r>
      <w:r w:rsidR="00F75D1D">
        <w:t>à l’utilisateur de</w:t>
      </w:r>
      <w:r w:rsidR="000F2F77">
        <w:t xml:space="preserve"> l’</w:t>
      </w:r>
      <w:r w:rsidR="00F75D1D">
        <w:t>adapter</w:t>
      </w:r>
      <w:r w:rsidR="000F2F77">
        <w:t xml:space="preserve"> à ses besoins et au contexte de son</w:t>
      </w:r>
      <w:r w:rsidR="00F75D1D">
        <w:t xml:space="preserve"> projet.</w:t>
      </w:r>
    </w:p>
    <w:p w14:paraId="7F17C2FB" w14:textId="77777777" w:rsidR="004F3294" w:rsidRDefault="004F3294" w:rsidP="004F3294">
      <w:pPr>
        <w:spacing w:after="0" w:line="240" w:lineRule="auto"/>
        <w:jc w:val="both"/>
      </w:pPr>
    </w:p>
    <w:p w14:paraId="4DA00EEB" w14:textId="77777777" w:rsidR="004F3294" w:rsidRDefault="004F3294" w:rsidP="00B3134E">
      <w:pPr>
        <w:pStyle w:val="Titre1"/>
        <w:pBdr>
          <w:bottom w:val="single" w:sz="4" w:space="1" w:color="auto"/>
        </w:pBdr>
        <w:spacing w:line="240" w:lineRule="auto"/>
      </w:pPr>
      <w:r w:rsidRPr="00BA50D8">
        <w:rPr>
          <w:noProof/>
          <w:sz w:val="28"/>
          <w:lang w:eastAsia="fr-FR"/>
        </w:rPr>
        <w:t>Informations nécessaires et préalables à l’utilisation de l’outil</w:t>
      </w:r>
    </w:p>
    <w:p w14:paraId="10693167" w14:textId="77777777" w:rsidR="004F3294" w:rsidRDefault="004F3294" w:rsidP="004F3294">
      <w:pPr>
        <w:pStyle w:val="Paragraphedeliste"/>
        <w:numPr>
          <w:ilvl w:val="0"/>
          <w:numId w:val="2"/>
        </w:numPr>
        <w:spacing w:after="0" w:line="240" w:lineRule="auto"/>
      </w:pPr>
      <w:r>
        <w:t>Extrait cadastral</w:t>
      </w:r>
    </w:p>
    <w:p w14:paraId="2E9902B4" w14:textId="77777777" w:rsidR="004F3294" w:rsidRDefault="004F3294" w:rsidP="004F3294">
      <w:pPr>
        <w:pStyle w:val="Paragraphedeliste"/>
        <w:numPr>
          <w:ilvl w:val="0"/>
          <w:numId w:val="2"/>
        </w:numPr>
        <w:spacing w:after="0" w:line="240" w:lineRule="auto"/>
      </w:pPr>
      <w:r>
        <w:t>Note de renseignement de l’agence urbaine</w:t>
      </w:r>
    </w:p>
    <w:p w14:paraId="3F097567" w14:textId="77777777" w:rsidR="004F3294" w:rsidRDefault="004F3294" w:rsidP="004F3294">
      <w:pPr>
        <w:pStyle w:val="Paragraphedeliste"/>
        <w:numPr>
          <w:ilvl w:val="0"/>
          <w:numId w:val="2"/>
        </w:numPr>
        <w:spacing w:after="0" w:line="240" w:lineRule="auto"/>
      </w:pPr>
      <w:r>
        <w:t>Relevé géomètre</w:t>
      </w:r>
    </w:p>
    <w:p w14:paraId="68E9CB3B" w14:textId="77777777" w:rsidR="0051002C" w:rsidRDefault="0051002C" w:rsidP="004F3294">
      <w:pPr>
        <w:pStyle w:val="Paragraphedeliste"/>
        <w:numPr>
          <w:ilvl w:val="0"/>
          <w:numId w:val="2"/>
        </w:numPr>
        <w:spacing w:after="0" w:line="240" w:lineRule="auto"/>
      </w:pPr>
      <w:r>
        <w:t>Études de sols</w:t>
      </w:r>
    </w:p>
    <w:p w14:paraId="6C2675F7" w14:textId="77777777" w:rsidR="0051002C" w:rsidRDefault="0051002C" w:rsidP="004F3294">
      <w:pPr>
        <w:pStyle w:val="Paragraphedeliste"/>
        <w:numPr>
          <w:ilvl w:val="0"/>
          <w:numId w:val="2"/>
        </w:numPr>
        <w:spacing w:after="0" w:line="240" w:lineRule="auto"/>
      </w:pPr>
      <w:r>
        <w:t>Étude d’impact durable</w:t>
      </w:r>
    </w:p>
    <w:p w14:paraId="1A887546" w14:textId="77777777" w:rsidR="004F3294" w:rsidRDefault="004F3294" w:rsidP="004F3294">
      <w:pPr>
        <w:pStyle w:val="Paragraphedeliste"/>
        <w:numPr>
          <w:ilvl w:val="0"/>
          <w:numId w:val="2"/>
        </w:numPr>
        <w:spacing w:after="0" w:line="240" w:lineRule="auto"/>
      </w:pPr>
      <w:r>
        <w:t>Programme validé</w:t>
      </w:r>
    </w:p>
    <w:p w14:paraId="0007D1AE" w14:textId="77777777" w:rsidR="004F3294" w:rsidRPr="00404DB8" w:rsidRDefault="004F3294" w:rsidP="004F3294">
      <w:pPr>
        <w:spacing w:after="0" w:line="240" w:lineRule="auto"/>
        <w:jc w:val="both"/>
      </w:pPr>
    </w:p>
    <w:p w14:paraId="4703AC1E" w14:textId="77777777" w:rsidR="00C92767" w:rsidRPr="005F6140" w:rsidRDefault="00C92767" w:rsidP="00C92767">
      <w:pPr>
        <w:pStyle w:val="Titre1"/>
        <w:pBdr>
          <w:bottom w:val="single" w:sz="4" w:space="1" w:color="auto"/>
        </w:pBdr>
        <w:spacing w:before="240" w:line="240" w:lineRule="auto"/>
        <w:rPr>
          <w:noProof/>
          <w:sz w:val="28"/>
          <w:lang w:eastAsia="fr-FR"/>
        </w:rPr>
      </w:pPr>
      <w:r w:rsidRPr="005F6140">
        <w:rPr>
          <w:noProof/>
          <w:sz w:val="28"/>
          <w:lang w:eastAsia="fr-FR"/>
        </w:rPr>
        <w:t>Outils complémentaires</w:t>
      </w:r>
    </w:p>
    <w:p w14:paraId="72EEE5AB" w14:textId="77777777" w:rsidR="00C92767" w:rsidRDefault="00C92767" w:rsidP="00C92767">
      <w:pPr>
        <w:pStyle w:val="Paragraphedeliste"/>
        <w:numPr>
          <w:ilvl w:val="0"/>
          <w:numId w:val="2"/>
        </w:numPr>
        <w:spacing w:after="0" w:line="240" w:lineRule="auto"/>
      </w:pPr>
      <w:r w:rsidRPr="004D2D35">
        <w:t xml:space="preserve">A02. </w:t>
      </w:r>
      <w:r w:rsidR="003F6BEF">
        <w:t>Cycle de vie d’un projet de construction durable</w:t>
      </w:r>
    </w:p>
    <w:p w14:paraId="51EDD8BE" w14:textId="1C6CB863" w:rsidR="00C92767" w:rsidRDefault="00C92767" w:rsidP="00C92767">
      <w:pPr>
        <w:pStyle w:val="Paragraphedeliste"/>
        <w:numPr>
          <w:ilvl w:val="0"/>
          <w:numId w:val="2"/>
        </w:numPr>
        <w:spacing w:after="0" w:line="240" w:lineRule="auto"/>
      </w:pPr>
      <w:r>
        <w:t xml:space="preserve">Guide général page </w:t>
      </w:r>
      <w:r w:rsidR="003F6BEF">
        <w:t>6</w:t>
      </w:r>
      <w:r w:rsidR="00B3134E">
        <w:t>6</w:t>
      </w:r>
      <w:r w:rsidR="003F6BEF">
        <w:t xml:space="preserve"> à </w:t>
      </w:r>
      <w:r w:rsidR="00B3134E">
        <w:t>68</w:t>
      </w:r>
    </w:p>
    <w:p w14:paraId="2CA0C22C" w14:textId="77777777" w:rsidR="00A26694" w:rsidRPr="00A26694" w:rsidRDefault="00A26694" w:rsidP="00C92767">
      <w:pPr>
        <w:pStyle w:val="Paragraphedeliste"/>
        <w:numPr>
          <w:ilvl w:val="0"/>
          <w:numId w:val="2"/>
        </w:numPr>
        <w:spacing w:after="0" w:line="240" w:lineRule="auto"/>
      </w:pPr>
      <w:r w:rsidRPr="00F75D1D">
        <w:t>M10. Programme</w:t>
      </w:r>
    </w:p>
    <w:p w14:paraId="49D40213" w14:textId="2A0DC8B9" w:rsidR="004F3294" w:rsidRDefault="00A26694" w:rsidP="00653A19">
      <w:pPr>
        <w:pStyle w:val="Paragraphedeliste"/>
        <w:numPr>
          <w:ilvl w:val="0"/>
          <w:numId w:val="2"/>
        </w:numPr>
        <w:spacing w:after="0" w:line="240" w:lineRule="auto"/>
      </w:pPr>
      <w:r w:rsidRPr="00F75D1D">
        <w:t>M12. Grille d’évaluation MOE</w:t>
      </w:r>
      <w:r w:rsidR="004F3294">
        <w:br w:type="page"/>
      </w:r>
    </w:p>
    <w:p w14:paraId="65608265" w14:textId="77777777" w:rsidR="00394EAF" w:rsidRPr="00394EAF" w:rsidRDefault="006B3BC1" w:rsidP="002A1949">
      <w:pPr>
        <w:pStyle w:val="Titre1"/>
        <w:keepNext/>
        <w:shd w:val="clear" w:color="auto" w:fill="BB4919"/>
        <w:tabs>
          <w:tab w:val="num" w:pos="360"/>
        </w:tabs>
        <w:spacing w:before="480" w:after="60" w:line="240" w:lineRule="auto"/>
        <w:ind w:left="357" w:hanging="357"/>
        <w:rPr>
          <w:color w:val="FFFFFF" w:themeColor="background1"/>
        </w:rPr>
      </w:pPr>
      <w:r>
        <w:rPr>
          <w:color w:val="FFFFFF" w:themeColor="background1"/>
        </w:rPr>
        <w:lastRenderedPageBreak/>
        <w:t xml:space="preserve">1. Recommandations sur la composition </w:t>
      </w:r>
      <w:r w:rsidR="00394EAF" w:rsidRPr="00394EAF">
        <w:rPr>
          <w:color w:val="FFFFFF" w:themeColor="background1"/>
        </w:rPr>
        <w:t xml:space="preserve">du dossier des </w:t>
      </w:r>
      <w:r w:rsidR="003F6BEF">
        <w:rPr>
          <w:color w:val="FFFFFF" w:themeColor="background1"/>
        </w:rPr>
        <w:t>maî</w:t>
      </w:r>
      <w:r>
        <w:rPr>
          <w:color w:val="FFFFFF" w:themeColor="background1"/>
        </w:rPr>
        <w:t xml:space="preserve">tres d’œuvre </w:t>
      </w:r>
      <w:r w:rsidR="00394EAF" w:rsidRPr="00394EAF">
        <w:rPr>
          <w:color w:val="FFFFFF" w:themeColor="background1"/>
        </w:rPr>
        <w:t xml:space="preserve"> </w:t>
      </w:r>
    </w:p>
    <w:p w14:paraId="42774152" w14:textId="77777777" w:rsidR="00394EAF" w:rsidRPr="00394EAF" w:rsidRDefault="00394EAF" w:rsidP="00394EAF">
      <w:pPr>
        <w:pStyle w:val="Retraitcorpsdetexte"/>
        <w:spacing w:after="0"/>
        <w:ind w:left="0"/>
        <w:jc w:val="both"/>
        <w:rPr>
          <w:rFonts w:asciiTheme="minorHAnsi" w:hAnsiTheme="minorHAnsi"/>
          <w:sz w:val="22"/>
          <w:szCs w:val="22"/>
        </w:rPr>
      </w:pPr>
    </w:p>
    <w:p w14:paraId="7411BE74" w14:textId="77777777" w:rsidR="005F51FA" w:rsidRDefault="005F51FA" w:rsidP="00394EAF">
      <w:pPr>
        <w:pStyle w:val="Retraitcorpsdetexte"/>
        <w:spacing w:after="0" w:line="276" w:lineRule="auto"/>
        <w:ind w:left="0"/>
        <w:jc w:val="both"/>
        <w:rPr>
          <w:rFonts w:asciiTheme="minorHAnsi" w:hAnsiTheme="minorHAnsi"/>
          <w:sz w:val="22"/>
          <w:szCs w:val="22"/>
          <w:lang w:val="fr-FR"/>
        </w:rPr>
      </w:pPr>
      <w:r>
        <w:rPr>
          <w:rFonts w:asciiTheme="minorHAnsi" w:hAnsiTheme="minorHAnsi"/>
          <w:sz w:val="22"/>
          <w:szCs w:val="22"/>
          <w:lang w:val="fr-FR"/>
        </w:rPr>
        <w:t xml:space="preserve">En dehors des pièces administratives </w:t>
      </w:r>
      <w:r w:rsidR="005C0F27">
        <w:rPr>
          <w:rFonts w:asciiTheme="minorHAnsi" w:hAnsiTheme="minorHAnsi"/>
          <w:sz w:val="22"/>
          <w:szCs w:val="22"/>
          <w:lang w:val="fr-FR"/>
        </w:rPr>
        <w:t xml:space="preserve">et des documents </w:t>
      </w:r>
      <w:r>
        <w:rPr>
          <w:rFonts w:asciiTheme="minorHAnsi" w:hAnsiTheme="minorHAnsi"/>
          <w:sz w:val="22"/>
          <w:szCs w:val="22"/>
          <w:lang w:val="fr-FR"/>
        </w:rPr>
        <w:t>propres au</w:t>
      </w:r>
      <w:r w:rsidR="005C0F27">
        <w:rPr>
          <w:rFonts w:asciiTheme="minorHAnsi" w:hAnsiTheme="minorHAnsi"/>
          <w:sz w:val="22"/>
          <w:szCs w:val="22"/>
          <w:lang w:val="fr-FR"/>
        </w:rPr>
        <w:t>x</w:t>
      </w:r>
      <w:r w:rsidR="003F6BEF">
        <w:rPr>
          <w:rFonts w:asciiTheme="minorHAnsi" w:hAnsiTheme="minorHAnsi"/>
          <w:sz w:val="22"/>
          <w:szCs w:val="22"/>
          <w:lang w:val="fr-FR"/>
        </w:rPr>
        <w:t xml:space="preserve"> procédures du maî</w:t>
      </w:r>
      <w:r>
        <w:rPr>
          <w:rFonts w:asciiTheme="minorHAnsi" w:hAnsiTheme="minorHAnsi"/>
          <w:sz w:val="22"/>
          <w:szCs w:val="22"/>
          <w:lang w:val="fr-FR"/>
        </w:rPr>
        <w:t>tre d’ouvrage, il est recommandé d’exiger</w:t>
      </w:r>
      <w:r w:rsidR="005C0F27">
        <w:rPr>
          <w:rFonts w:asciiTheme="minorHAnsi" w:hAnsiTheme="minorHAnsi"/>
          <w:sz w:val="22"/>
          <w:szCs w:val="22"/>
          <w:lang w:val="fr-FR"/>
        </w:rPr>
        <w:t xml:space="preserve"> un dossier technique basé sur différents critères.</w:t>
      </w:r>
    </w:p>
    <w:p w14:paraId="67C455E9" w14:textId="77777777" w:rsidR="005C0F27" w:rsidRDefault="005C0F27" w:rsidP="00394EAF">
      <w:pPr>
        <w:pStyle w:val="Retraitcorpsdetexte"/>
        <w:spacing w:after="0" w:line="276" w:lineRule="auto"/>
        <w:ind w:left="0"/>
        <w:jc w:val="both"/>
        <w:rPr>
          <w:rFonts w:asciiTheme="minorHAnsi" w:hAnsiTheme="minorHAnsi"/>
          <w:sz w:val="22"/>
          <w:szCs w:val="22"/>
          <w:lang w:val="fr-FR"/>
        </w:rPr>
      </w:pPr>
    </w:p>
    <w:p w14:paraId="7220A987" w14:textId="77777777" w:rsidR="005C0F27" w:rsidRDefault="005C0F27" w:rsidP="00394EAF">
      <w:pPr>
        <w:pStyle w:val="Retraitcorpsdetexte"/>
        <w:spacing w:after="0" w:line="276" w:lineRule="auto"/>
        <w:ind w:left="0"/>
        <w:jc w:val="both"/>
        <w:rPr>
          <w:rFonts w:asciiTheme="minorHAnsi" w:hAnsiTheme="minorHAnsi"/>
          <w:sz w:val="22"/>
          <w:szCs w:val="22"/>
          <w:lang w:val="fr-FR"/>
        </w:rPr>
      </w:pPr>
      <w:r>
        <w:rPr>
          <w:rFonts w:asciiTheme="minorHAnsi" w:hAnsiTheme="minorHAnsi"/>
          <w:sz w:val="22"/>
          <w:szCs w:val="22"/>
          <w:lang w:val="fr-FR"/>
        </w:rPr>
        <w:t>Idéalement, le dossier technique doit comprendre :</w:t>
      </w:r>
    </w:p>
    <w:p w14:paraId="6A1490BC" w14:textId="77777777" w:rsidR="005C0F27" w:rsidRDefault="005C0F27" w:rsidP="00394EAF">
      <w:pPr>
        <w:pStyle w:val="Retraitcorpsdetexte"/>
        <w:spacing w:after="0" w:line="276" w:lineRule="auto"/>
        <w:ind w:left="0"/>
        <w:jc w:val="both"/>
        <w:rPr>
          <w:rFonts w:asciiTheme="minorHAnsi" w:hAnsiTheme="minorHAnsi"/>
          <w:sz w:val="22"/>
          <w:szCs w:val="22"/>
          <w:lang w:val="fr-FR"/>
        </w:rPr>
      </w:pPr>
    </w:p>
    <w:p w14:paraId="32015D55" w14:textId="77777777" w:rsidR="00CA06DE" w:rsidRDefault="005C0F27" w:rsidP="00394EAF">
      <w:pPr>
        <w:pStyle w:val="Retraitcorpsdetexte"/>
        <w:spacing w:after="0" w:line="276" w:lineRule="auto"/>
        <w:ind w:left="0"/>
        <w:jc w:val="both"/>
        <w:rPr>
          <w:rFonts w:asciiTheme="minorHAnsi" w:hAnsiTheme="minorHAnsi"/>
          <w:sz w:val="22"/>
          <w:szCs w:val="22"/>
          <w:lang w:val="fr-FR"/>
        </w:rPr>
      </w:pPr>
      <w:r>
        <w:rPr>
          <w:rFonts w:asciiTheme="minorHAnsi" w:hAnsiTheme="minorHAnsi"/>
          <w:sz w:val="22"/>
          <w:szCs w:val="22"/>
          <w:lang w:val="fr-FR"/>
        </w:rPr>
        <w:t>1. Une p</w:t>
      </w:r>
      <w:r w:rsidRPr="005C0F27">
        <w:rPr>
          <w:rFonts w:asciiTheme="minorHAnsi" w:hAnsiTheme="minorHAnsi"/>
          <w:sz w:val="22"/>
          <w:szCs w:val="22"/>
          <w:lang w:val="fr-FR"/>
        </w:rPr>
        <w:t>résentation générale du ca</w:t>
      </w:r>
      <w:r>
        <w:rPr>
          <w:rFonts w:asciiTheme="minorHAnsi" w:hAnsiTheme="minorHAnsi"/>
          <w:sz w:val="22"/>
          <w:szCs w:val="22"/>
          <w:lang w:val="fr-FR"/>
        </w:rPr>
        <w:t xml:space="preserve">binet d’architecte et / ou BET </w:t>
      </w:r>
      <w:r w:rsidR="00CA06DE">
        <w:rPr>
          <w:rFonts w:asciiTheme="minorHAnsi" w:hAnsiTheme="minorHAnsi"/>
          <w:sz w:val="22"/>
          <w:szCs w:val="22"/>
          <w:lang w:val="fr-FR"/>
        </w:rPr>
        <w:t>accompagné de :</w:t>
      </w:r>
    </w:p>
    <w:p w14:paraId="796641F8" w14:textId="77777777" w:rsidR="00CA06DE" w:rsidRDefault="00DC3A87" w:rsidP="00CA06DE">
      <w:pPr>
        <w:pStyle w:val="Retraitcorpsdetexte"/>
        <w:numPr>
          <w:ilvl w:val="0"/>
          <w:numId w:val="20"/>
        </w:numPr>
        <w:spacing w:after="0" w:line="276" w:lineRule="auto"/>
        <w:jc w:val="both"/>
        <w:rPr>
          <w:rFonts w:asciiTheme="minorHAnsi" w:hAnsiTheme="minorHAnsi"/>
          <w:sz w:val="22"/>
          <w:szCs w:val="22"/>
          <w:lang w:val="fr-FR"/>
        </w:rPr>
      </w:pPr>
      <w:r>
        <w:rPr>
          <w:rFonts w:asciiTheme="minorHAnsi" w:hAnsiTheme="minorHAnsi"/>
          <w:sz w:val="22"/>
          <w:szCs w:val="22"/>
          <w:lang w:val="fr-FR"/>
        </w:rPr>
        <w:t>Une présentation de l</w:t>
      </w:r>
      <w:r w:rsidR="00CA06DE">
        <w:rPr>
          <w:rFonts w:asciiTheme="minorHAnsi" w:hAnsiTheme="minorHAnsi"/>
          <w:sz w:val="22"/>
          <w:szCs w:val="22"/>
          <w:lang w:val="fr-FR"/>
        </w:rPr>
        <w:t>’équipe complète</w:t>
      </w:r>
      <w:r w:rsidR="003F6BEF">
        <w:rPr>
          <w:rFonts w:asciiTheme="minorHAnsi" w:hAnsiTheme="minorHAnsi"/>
          <w:sz w:val="22"/>
          <w:szCs w:val="22"/>
          <w:lang w:val="fr-FR"/>
        </w:rPr>
        <w:t>.</w:t>
      </w:r>
    </w:p>
    <w:p w14:paraId="62FDBADB" w14:textId="77777777" w:rsidR="00CA06DE" w:rsidRDefault="00DC3A87" w:rsidP="00CA06DE">
      <w:pPr>
        <w:pStyle w:val="Retraitcorpsdetexte"/>
        <w:numPr>
          <w:ilvl w:val="0"/>
          <w:numId w:val="20"/>
        </w:numPr>
        <w:spacing w:after="0" w:line="276" w:lineRule="auto"/>
        <w:jc w:val="both"/>
        <w:rPr>
          <w:rFonts w:asciiTheme="minorHAnsi" w:hAnsiTheme="minorHAnsi"/>
          <w:sz w:val="22"/>
          <w:szCs w:val="22"/>
          <w:lang w:val="fr-FR"/>
        </w:rPr>
      </w:pPr>
      <w:r>
        <w:rPr>
          <w:rFonts w:asciiTheme="minorHAnsi" w:hAnsiTheme="minorHAnsi"/>
          <w:sz w:val="22"/>
          <w:szCs w:val="22"/>
          <w:lang w:val="fr-FR"/>
        </w:rPr>
        <w:t>Une présenta</w:t>
      </w:r>
      <w:r w:rsidR="00CA06DE">
        <w:rPr>
          <w:rFonts w:asciiTheme="minorHAnsi" w:hAnsiTheme="minorHAnsi"/>
          <w:sz w:val="22"/>
          <w:szCs w:val="22"/>
          <w:lang w:val="fr-FR"/>
        </w:rPr>
        <w:t xml:space="preserve">tion des moyens logistiques (dans le cas où le projet </w:t>
      </w:r>
      <w:r w:rsidR="001362C5">
        <w:rPr>
          <w:rFonts w:asciiTheme="minorHAnsi" w:hAnsiTheme="minorHAnsi"/>
          <w:sz w:val="22"/>
          <w:szCs w:val="22"/>
          <w:lang w:val="fr-FR"/>
        </w:rPr>
        <w:t xml:space="preserve">ne serait pas proche du lieu </w:t>
      </w:r>
      <w:r w:rsidR="00CA06DE">
        <w:rPr>
          <w:rFonts w:asciiTheme="minorHAnsi" w:hAnsiTheme="minorHAnsi"/>
          <w:sz w:val="22"/>
          <w:szCs w:val="22"/>
          <w:lang w:val="fr-FR"/>
        </w:rPr>
        <w:t xml:space="preserve">où </w:t>
      </w:r>
      <w:r w:rsidR="003F6BEF">
        <w:rPr>
          <w:rFonts w:asciiTheme="minorHAnsi" w:hAnsiTheme="minorHAnsi"/>
          <w:sz w:val="22"/>
          <w:szCs w:val="22"/>
          <w:lang w:val="fr-FR"/>
        </w:rPr>
        <w:t>exercent les maî</w:t>
      </w:r>
      <w:r w:rsidR="001362C5">
        <w:rPr>
          <w:rFonts w:asciiTheme="minorHAnsi" w:hAnsiTheme="minorHAnsi"/>
          <w:sz w:val="22"/>
          <w:szCs w:val="22"/>
          <w:lang w:val="fr-FR"/>
        </w:rPr>
        <w:t>tres d’œuvre)</w:t>
      </w:r>
      <w:r w:rsidR="003F6BEF">
        <w:rPr>
          <w:rFonts w:asciiTheme="minorHAnsi" w:hAnsiTheme="minorHAnsi"/>
          <w:sz w:val="22"/>
          <w:szCs w:val="22"/>
          <w:lang w:val="fr-FR"/>
        </w:rPr>
        <w:t>.</w:t>
      </w:r>
    </w:p>
    <w:p w14:paraId="3AF655D3" w14:textId="77777777" w:rsidR="005C0F27" w:rsidRDefault="00DC3A87" w:rsidP="00CA06DE">
      <w:pPr>
        <w:pStyle w:val="Retraitcorpsdetexte"/>
        <w:numPr>
          <w:ilvl w:val="0"/>
          <w:numId w:val="20"/>
        </w:numPr>
        <w:spacing w:after="0" w:line="276" w:lineRule="auto"/>
        <w:jc w:val="both"/>
        <w:rPr>
          <w:rFonts w:asciiTheme="minorHAnsi" w:hAnsiTheme="minorHAnsi"/>
          <w:sz w:val="22"/>
          <w:szCs w:val="22"/>
          <w:lang w:val="fr-FR"/>
        </w:rPr>
      </w:pPr>
      <w:r>
        <w:rPr>
          <w:rFonts w:asciiTheme="minorHAnsi" w:hAnsiTheme="minorHAnsi"/>
          <w:sz w:val="22"/>
          <w:szCs w:val="22"/>
          <w:lang w:val="fr-FR"/>
        </w:rPr>
        <w:t>Une présentation d</w:t>
      </w:r>
      <w:r w:rsidR="00CA06DE">
        <w:rPr>
          <w:rFonts w:asciiTheme="minorHAnsi" w:hAnsiTheme="minorHAnsi"/>
          <w:sz w:val="22"/>
          <w:szCs w:val="22"/>
          <w:lang w:val="fr-FR"/>
        </w:rPr>
        <w:t>es ressources</w:t>
      </w:r>
      <w:r w:rsidR="005C0F27" w:rsidRPr="005C0F27">
        <w:rPr>
          <w:rFonts w:asciiTheme="minorHAnsi" w:hAnsiTheme="minorHAnsi"/>
          <w:sz w:val="22"/>
          <w:szCs w:val="22"/>
          <w:lang w:val="fr-FR"/>
        </w:rPr>
        <w:t xml:space="preserve"> techniques</w:t>
      </w:r>
      <w:r w:rsidR="00CA06DE">
        <w:rPr>
          <w:rFonts w:asciiTheme="minorHAnsi" w:hAnsiTheme="minorHAnsi"/>
          <w:sz w:val="22"/>
          <w:szCs w:val="22"/>
          <w:lang w:val="fr-FR"/>
        </w:rPr>
        <w:t xml:space="preserve"> : </w:t>
      </w:r>
      <w:r>
        <w:rPr>
          <w:rFonts w:asciiTheme="minorHAnsi" w:hAnsiTheme="minorHAnsi"/>
          <w:sz w:val="22"/>
          <w:szCs w:val="22"/>
          <w:lang w:val="fr-FR"/>
        </w:rPr>
        <w:t>informatiques (</w:t>
      </w:r>
      <w:r w:rsidR="00CA06DE">
        <w:rPr>
          <w:rFonts w:asciiTheme="minorHAnsi" w:hAnsiTheme="minorHAnsi"/>
          <w:sz w:val="22"/>
          <w:szCs w:val="22"/>
          <w:lang w:val="fr-FR"/>
        </w:rPr>
        <w:t xml:space="preserve">nombre d’ordinateurs, systèmes d’exploitation, logiciels de travail y compris celui ou ceux utilisés pour les calculs de bilans </w:t>
      </w:r>
      <w:r w:rsidR="001362C5">
        <w:rPr>
          <w:rFonts w:asciiTheme="minorHAnsi" w:hAnsiTheme="minorHAnsi"/>
          <w:sz w:val="22"/>
          <w:szCs w:val="22"/>
          <w:lang w:val="fr-FR"/>
        </w:rPr>
        <w:t>thermiques</w:t>
      </w:r>
      <w:r w:rsidR="00CA06DE">
        <w:rPr>
          <w:rFonts w:asciiTheme="minorHAnsi" w:hAnsiTheme="minorHAnsi"/>
          <w:sz w:val="22"/>
          <w:szCs w:val="22"/>
          <w:lang w:val="fr-FR"/>
        </w:rPr>
        <w:t xml:space="preserve">, imprimantes, </w:t>
      </w:r>
      <w:r w:rsidR="001362C5">
        <w:rPr>
          <w:rFonts w:asciiTheme="minorHAnsi" w:hAnsiTheme="minorHAnsi"/>
          <w:sz w:val="22"/>
          <w:szCs w:val="22"/>
          <w:lang w:val="fr-FR"/>
        </w:rPr>
        <w:t xml:space="preserve">traceurs, </w:t>
      </w:r>
      <w:r w:rsidR="00CA06DE">
        <w:rPr>
          <w:rFonts w:asciiTheme="minorHAnsi" w:hAnsiTheme="minorHAnsi"/>
          <w:sz w:val="22"/>
          <w:szCs w:val="22"/>
          <w:lang w:val="fr-FR"/>
        </w:rPr>
        <w:t>scanner…</w:t>
      </w:r>
      <w:r w:rsidR="00513045">
        <w:rPr>
          <w:rFonts w:asciiTheme="minorHAnsi" w:hAnsiTheme="minorHAnsi"/>
          <w:sz w:val="22"/>
          <w:szCs w:val="22"/>
          <w:lang w:val="fr-FR"/>
        </w:rPr>
        <w:t>) et</w:t>
      </w:r>
      <w:r>
        <w:rPr>
          <w:rFonts w:asciiTheme="minorHAnsi" w:hAnsiTheme="minorHAnsi"/>
          <w:sz w:val="22"/>
          <w:szCs w:val="22"/>
          <w:lang w:val="fr-FR"/>
        </w:rPr>
        <w:t xml:space="preserve"> de </w:t>
      </w:r>
      <w:r w:rsidR="00513045">
        <w:rPr>
          <w:rFonts w:asciiTheme="minorHAnsi" w:hAnsiTheme="minorHAnsi"/>
          <w:sz w:val="22"/>
          <w:szCs w:val="22"/>
          <w:lang w:val="fr-FR"/>
        </w:rPr>
        <w:t>pilotage (</w:t>
      </w:r>
      <w:r w:rsidR="00513045" w:rsidRPr="00513045">
        <w:rPr>
          <w:rFonts w:asciiTheme="minorHAnsi" w:hAnsiTheme="minorHAnsi"/>
          <w:sz w:val="22"/>
          <w:szCs w:val="22"/>
          <w:lang w:val="fr-FR"/>
        </w:rPr>
        <w:t>calendriers type, canevas de compte rendu de réunion, tableau de bord, estimations budgétaires type, états d’avancement de chantier type…)</w:t>
      </w:r>
      <w:r w:rsidR="003F6BEF">
        <w:rPr>
          <w:rFonts w:asciiTheme="minorHAnsi" w:hAnsiTheme="minorHAnsi"/>
          <w:sz w:val="22"/>
          <w:szCs w:val="22"/>
          <w:lang w:val="fr-FR"/>
        </w:rPr>
        <w:t>.</w:t>
      </w:r>
    </w:p>
    <w:p w14:paraId="17475992" w14:textId="77777777" w:rsidR="00CA06DE" w:rsidRDefault="00CA06DE" w:rsidP="00CA06DE">
      <w:pPr>
        <w:pStyle w:val="Retraitcorpsdetexte"/>
        <w:spacing w:after="0" w:line="276" w:lineRule="auto"/>
        <w:ind w:left="0"/>
        <w:jc w:val="both"/>
        <w:rPr>
          <w:rFonts w:asciiTheme="minorHAnsi" w:hAnsiTheme="minorHAnsi"/>
          <w:sz w:val="22"/>
          <w:szCs w:val="22"/>
          <w:lang w:val="fr-FR"/>
        </w:rPr>
      </w:pPr>
    </w:p>
    <w:p w14:paraId="2743E851" w14:textId="77777777" w:rsidR="00CA06DE" w:rsidRDefault="00CA06DE" w:rsidP="00CA06DE">
      <w:pPr>
        <w:pStyle w:val="Retraitcorpsdetexte"/>
        <w:spacing w:after="0" w:line="276" w:lineRule="auto"/>
        <w:ind w:left="0"/>
        <w:jc w:val="both"/>
        <w:rPr>
          <w:rFonts w:asciiTheme="minorHAnsi" w:hAnsiTheme="minorHAnsi"/>
          <w:sz w:val="22"/>
          <w:szCs w:val="22"/>
          <w:lang w:val="fr-FR"/>
        </w:rPr>
      </w:pPr>
      <w:r>
        <w:rPr>
          <w:rFonts w:asciiTheme="minorHAnsi" w:hAnsiTheme="minorHAnsi"/>
          <w:sz w:val="22"/>
          <w:szCs w:val="22"/>
          <w:lang w:val="fr-FR"/>
        </w:rPr>
        <w:t xml:space="preserve">2. Une présentation de l’équipe qui sera dédiée au projet avec les CV correspondants </w:t>
      </w:r>
      <w:r w:rsidRPr="00CA06DE">
        <w:rPr>
          <w:rFonts w:asciiTheme="minorHAnsi" w:hAnsiTheme="minorHAnsi"/>
          <w:sz w:val="22"/>
          <w:szCs w:val="22"/>
          <w:lang w:val="fr-FR"/>
        </w:rPr>
        <w:t>mettant en exergue les diplômes, formations et expériences en construction durable</w:t>
      </w:r>
      <w:r w:rsidR="003F6BEF">
        <w:rPr>
          <w:rFonts w:asciiTheme="minorHAnsi" w:hAnsiTheme="minorHAnsi"/>
          <w:sz w:val="22"/>
          <w:szCs w:val="22"/>
          <w:lang w:val="fr-FR"/>
        </w:rPr>
        <w:t>.</w:t>
      </w:r>
    </w:p>
    <w:p w14:paraId="733440B1" w14:textId="77777777" w:rsidR="00CA06DE" w:rsidRDefault="00CA06DE" w:rsidP="00CA06DE">
      <w:pPr>
        <w:pStyle w:val="Retraitcorpsdetexte"/>
        <w:spacing w:after="0" w:line="276" w:lineRule="auto"/>
        <w:ind w:left="0"/>
        <w:jc w:val="both"/>
        <w:rPr>
          <w:rFonts w:asciiTheme="minorHAnsi" w:hAnsiTheme="minorHAnsi"/>
          <w:sz w:val="22"/>
          <w:szCs w:val="22"/>
          <w:lang w:val="fr-FR"/>
        </w:rPr>
      </w:pPr>
    </w:p>
    <w:p w14:paraId="36A2BB44" w14:textId="77777777" w:rsidR="00CA06DE" w:rsidRDefault="00CA06DE" w:rsidP="00CA06DE">
      <w:pPr>
        <w:pStyle w:val="Retraitcorpsdetexte"/>
        <w:spacing w:after="0" w:line="276" w:lineRule="auto"/>
        <w:ind w:left="0"/>
        <w:jc w:val="both"/>
        <w:rPr>
          <w:rFonts w:asciiTheme="minorHAnsi" w:hAnsiTheme="minorHAnsi"/>
          <w:sz w:val="22"/>
          <w:szCs w:val="22"/>
          <w:lang w:val="fr-FR"/>
        </w:rPr>
      </w:pPr>
      <w:r>
        <w:rPr>
          <w:rFonts w:asciiTheme="minorHAnsi" w:hAnsiTheme="minorHAnsi"/>
          <w:sz w:val="22"/>
          <w:szCs w:val="22"/>
          <w:lang w:val="fr-FR"/>
        </w:rPr>
        <w:t>3. Les références du cabinet en matière de construction durable sous forme d’un portfolio avec pour chaque projet :</w:t>
      </w:r>
    </w:p>
    <w:p w14:paraId="1BF6E803" w14:textId="77777777" w:rsidR="00CA06DE" w:rsidRDefault="00DC3A87" w:rsidP="00CA06DE">
      <w:pPr>
        <w:pStyle w:val="Retraitcorpsdetexte"/>
        <w:numPr>
          <w:ilvl w:val="0"/>
          <w:numId w:val="20"/>
        </w:numPr>
        <w:spacing w:after="0" w:line="276" w:lineRule="auto"/>
        <w:jc w:val="both"/>
        <w:rPr>
          <w:rFonts w:asciiTheme="minorHAnsi" w:hAnsiTheme="minorHAnsi"/>
          <w:sz w:val="22"/>
          <w:szCs w:val="22"/>
          <w:lang w:val="fr-FR"/>
        </w:rPr>
      </w:pPr>
      <w:r>
        <w:rPr>
          <w:rFonts w:asciiTheme="minorHAnsi" w:hAnsiTheme="minorHAnsi"/>
          <w:sz w:val="22"/>
          <w:szCs w:val="22"/>
          <w:lang w:val="fr-FR"/>
        </w:rPr>
        <w:t>Le nom du projet</w:t>
      </w:r>
    </w:p>
    <w:p w14:paraId="6A2F796E" w14:textId="77777777" w:rsidR="00DC3A87" w:rsidRDefault="00DC3A87" w:rsidP="00DC3A87">
      <w:pPr>
        <w:pStyle w:val="Retraitcorpsdetexte"/>
        <w:numPr>
          <w:ilvl w:val="0"/>
          <w:numId w:val="20"/>
        </w:numPr>
        <w:spacing w:after="0" w:line="276" w:lineRule="auto"/>
        <w:jc w:val="both"/>
        <w:rPr>
          <w:rFonts w:asciiTheme="minorHAnsi" w:hAnsiTheme="minorHAnsi"/>
          <w:sz w:val="22"/>
          <w:szCs w:val="22"/>
          <w:lang w:val="fr-FR"/>
        </w:rPr>
      </w:pPr>
      <w:r>
        <w:rPr>
          <w:rFonts w:asciiTheme="minorHAnsi" w:hAnsiTheme="minorHAnsi"/>
          <w:sz w:val="22"/>
          <w:szCs w:val="22"/>
          <w:lang w:val="fr-FR"/>
        </w:rPr>
        <w:t>La surface du projet</w:t>
      </w:r>
    </w:p>
    <w:p w14:paraId="3A524F99" w14:textId="77777777" w:rsidR="00DC3A87" w:rsidRDefault="00DC3A87" w:rsidP="00DC3A87">
      <w:pPr>
        <w:pStyle w:val="Retraitcorpsdetexte"/>
        <w:numPr>
          <w:ilvl w:val="0"/>
          <w:numId w:val="20"/>
        </w:numPr>
        <w:spacing w:after="0" w:line="276" w:lineRule="auto"/>
        <w:jc w:val="both"/>
        <w:rPr>
          <w:rFonts w:asciiTheme="minorHAnsi" w:hAnsiTheme="minorHAnsi"/>
          <w:sz w:val="22"/>
          <w:szCs w:val="22"/>
          <w:lang w:val="fr-FR"/>
        </w:rPr>
      </w:pPr>
      <w:r>
        <w:rPr>
          <w:rFonts w:asciiTheme="minorHAnsi" w:hAnsiTheme="minorHAnsi"/>
          <w:sz w:val="22"/>
          <w:szCs w:val="22"/>
          <w:lang w:val="fr-FR"/>
        </w:rPr>
        <w:t>Le budget (avec si possible la part de surcout engendrée par la construction durable)</w:t>
      </w:r>
    </w:p>
    <w:p w14:paraId="02C463DF" w14:textId="77777777" w:rsidR="00CA06DE" w:rsidRDefault="00DC3A87" w:rsidP="00CA06DE">
      <w:pPr>
        <w:pStyle w:val="Retraitcorpsdetexte"/>
        <w:numPr>
          <w:ilvl w:val="0"/>
          <w:numId w:val="20"/>
        </w:numPr>
        <w:spacing w:after="0" w:line="276" w:lineRule="auto"/>
        <w:jc w:val="both"/>
        <w:rPr>
          <w:rFonts w:asciiTheme="minorHAnsi" w:hAnsiTheme="minorHAnsi"/>
          <w:sz w:val="22"/>
          <w:szCs w:val="22"/>
          <w:lang w:val="fr-FR"/>
        </w:rPr>
      </w:pPr>
      <w:r>
        <w:rPr>
          <w:rFonts w:asciiTheme="minorHAnsi" w:hAnsiTheme="minorHAnsi"/>
          <w:sz w:val="22"/>
          <w:szCs w:val="22"/>
          <w:lang w:val="fr-FR"/>
        </w:rPr>
        <w:t>Des photos intérieures et extérieures du projet</w:t>
      </w:r>
    </w:p>
    <w:p w14:paraId="433819D5" w14:textId="77777777" w:rsidR="00DC3A87" w:rsidRDefault="00DC3A87" w:rsidP="00CA06DE">
      <w:pPr>
        <w:pStyle w:val="Retraitcorpsdetexte"/>
        <w:numPr>
          <w:ilvl w:val="0"/>
          <w:numId w:val="20"/>
        </w:numPr>
        <w:spacing w:after="0" w:line="276" w:lineRule="auto"/>
        <w:jc w:val="both"/>
        <w:rPr>
          <w:rFonts w:asciiTheme="minorHAnsi" w:hAnsiTheme="minorHAnsi"/>
          <w:sz w:val="22"/>
          <w:szCs w:val="22"/>
          <w:lang w:val="fr-FR"/>
        </w:rPr>
      </w:pPr>
      <w:r>
        <w:rPr>
          <w:rFonts w:asciiTheme="minorHAnsi" w:hAnsiTheme="minorHAnsi"/>
          <w:sz w:val="22"/>
          <w:szCs w:val="22"/>
          <w:lang w:val="fr-FR"/>
        </w:rPr>
        <w:t>Une</w:t>
      </w:r>
      <w:r w:rsidR="003F6BEF">
        <w:rPr>
          <w:rFonts w:asciiTheme="minorHAnsi" w:hAnsiTheme="minorHAnsi"/>
          <w:sz w:val="22"/>
          <w:szCs w:val="22"/>
          <w:lang w:val="fr-FR"/>
        </w:rPr>
        <w:t xml:space="preserve"> attestation de référence du maî</w:t>
      </w:r>
      <w:r>
        <w:rPr>
          <w:rFonts w:asciiTheme="minorHAnsi" w:hAnsiTheme="minorHAnsi"/>
          <w:sz w:val="22"/>
          <w:szCs w:val="22"/>
          <w:lang w:val="fr-FR"/>
        </w:rPr>
        <w:t>tre d’ouvrage</w:t>
      </w:r>
    </w:p>
    <w:p w14:paraId="5A43E695" w14:textId="77777777" w:rsidR="00CA06DE" w:rsidRPr="00CA06DE" w:rsidRDefault="00CA06DE" w:rsidP="00DC3A87">
      <w:pPr>
        <w:pStyle w:val="Retraitcorpsdetexte"/>
        <w:spacing w:after="0" w:line="276" w:lineRule="auto"/>
        <w:ind w:left="360"/>
        <w:jc w:val="both"/>
        <w:rPr>
          <w:rFonts w:asciiTheme="minorHAnsi" w:hAnsiTheme="minorHAnsi"/>
          <w:sz w:val="22"/>
          <w:szCs w:val="22"/>
          <w:lang w:val="fr-FR"/>
        </w:rPr>
      </w:pPr>
    </w:p>
    <w:p w14:paraId="79F1C9AD" w14:textId="77777777" w:rsidR="00CA06DE" w:rsidRPr="00DC3A87" w:rsidRDefault="00377771" w:rsidP="00CA06DE">
      <w:pPr>
        <w:pStyle w:val="Retraitcorpsdetexte"/>
        <w:spacing w:after="0" w:line="276" w:lineRule="auto"/>
        <w:ind w:left="0"/>
        <w:jc w:val="both"/>
        <w:rPr>
          <w:rFonts w:asciiTheme="minorHAnsi" w:hAnsiTheme="minorHAnsi"/>
          <w:sz w:val="22"/>
          <w:szCs w:val="22"/>
          <w:lang w:val="fr-FR"/>
        </w:rPr>
      </w:pPr>
      <w:r>
        <w:rPr>
          <w:rFonts w:asciiTheme="minorHAnsi" w:hAnsiTheme="minorHAnsi"/>
          <w:sz w:val="22"/>
          <w:szCs w:val="22"/>
          <w:lang w:val="fr-FR"/>
        </w:rPr>
        <w:t xml:space="preserve">4. Un dossier de l’approche </w:t>
      </w:r>
      <w:r w:rsidR="00DC3A87">
        <w:rPr>
          <w:rFonts w:asciiTheme="minorHAnsi" w:hAnsiTheme="minorHAnsi"/>
          <w:sz w:val="22"/>
          <w:szCs w:val="22"/>
          <w:lang w:val="fr-FR"/>
        </w:rPr>
        <w:t>architecturale et ou technique comprenant :</w:t>
      </w:r>
    </w:p>
    <w:p w14:paraId="4BD2F319" w14:textId="77777777" w:rsidR="00394EAF" w:rsidRPr="00513045" w:rsidRDefault="00394EAF" w:rsidP="00513045">
      <w:pPr>
        <w:pStyle w:val="Retraitcorpsdetexte"/>
        <w:numPr>
          <w:ilvl w:val="0"/>
          <w:numId w:val="20"/>
        </w:numPr>
        <w:spacing w:after="0" w:line="276" w:lineRule="auto"/>
        <w:jc w:val="both"/>
        <w:rPr>
          <w:rFonts w:asciiTheme="minorHAnsi" w:hAnsiTheme="minorHAnsi"/>
          <w:sz w:val="22"/>
          <w:szCs w:val="22"/>
          <w:lang w:val="fr-FR"/>
        </w:rPr>
      </w:pPr>
      <w:r w:rsidRPr="00513045">
        <w:rPr>
          <w:rFonts w:asciiTheme="minorHAnsi" w:hAnsiTheme="minorHAnsi"/>
          <w:sz w:val="22"/>
          <w:szCs w:val="22"/>
          <w:lang w:val="fr-FR"/>
        </w:rPr>
        <w:t xml:space="preserve">Une note de présentation comportant : </w:t>
      </w:r>
    </w:p>
    <w:p w14:paraId="76C4ECA8" w14:textId="77777777" w:rsidR="00394EAF" w:rsidRPr="00513045" w:rsidRDefault="00394EAF" w:rsidP="00513045">
      <w:pPr>
        <w:pStyle w:val="Retraitcorpsdetexte"/>
        <w:numPr>
          <w:ilvl w:val="1"/>
          <w:numId w:val="20"/>
        </w:numPr>
        <w:spacing w:after="0" w:line="276" w:lineRule="auto"/>
        <w:jc w:val="both"/>
        <w:rPr>
          <w:rFonts w:asciiTheme="minorHAnsi" w:hAnsiTheme="minorHAnsi"/>
          <w:sz w:val="22"/>
          <w:szCs w:val="22"/>
          <w:lang w:val="fr-FR"/>
        </w:rPr>
      </w:pPr>
      <w:r w:rsidRPr="00513045">
        <w:rPr>
          <w:rFonts w:asciiTheme="minorHAnsi" w:hAnsiTheme="minorHAnsi"/>
          <w:sz w:val="22"/>
          <w:szCs w:val="22"/>
          <w:lang w:val="fr-FR"/>
        </w:rPr>
        <w:t xml:space="preserve">Le parti architectural </w:t>
      </w:r>
      <w:r w:rsidR="00AC2FF4">
        <w:rPr>
          <w:rFonts w:asciiTheme="minorHAnsi" w:hAnsiTheme="minorHAnsi"/>
          <w:sz w:val="22"/>
          <w:szCs w:val="22"/>
          <w:lang w:val="fr-FR"/>
        </w:rPr>
        <w:t xml:space="preserve">et / ou technique </w:t>
      </w:r>
      <w:r w:rsidRPr="00513045">
        <w:rPr>
          <w:rFonts w:asciiTheme="minorHAnsi" w:hAnsiTheme="minorHAnsi"/>
          <w:sz w:val="22"/>
          <w:szCs w:val="22"/>
          <w:lang w:val="fr-FR"/>
        </w:rPr>
        <w:t xml:space="preserve">du projet par rapport aux critères fixés </w:t>
      </w:r>
      <w:r w:rsidR="00985B88">
        <w:rPr>
          <w:rFonts w:asciiTheme="minorHAnsi" w:hAnsiTheme="minorHAnsi"/>
          <w:sz w:val="22"/>
          <w:szCs w:val="22"/>
          <w:lang w:val="fr-FR"/>
        </w:rPr>
        <w:t xml:space="preserve">dans le programme du projet validé (voir modèle </w:t>
      </w:r>
      <w:r w:rsidR="00985B88" w:rsidRPr="00B3134E">
        <w:rPr>
          <w:rFonts w:asciiTheme="minorHAnsi" w:hAnsiTheme="minorHAnsi"/>
          <w:color w:val="C95E20"/>
          <w:sz w:val="22"/>
          <w:szCs w:val="22"/>
          <w:lang w:val="fr-FR"/>
        </w:rPr>
        <w:t>M10. Programme</w:t>
      </w:r>
      <w:r w:rsidR="00985B88">
        <w:rPr>
          <w:rFonts w:asciiTheme="minorHAnsi" w:hAnsiTheme="minorHAnsi"/>
          <w:sz w:val="22"/>
          <w:szCs w:val="22"/>
          <w:lang w:val="fr-FR"/>
        </w:rPr>
        <w:t>) et</w:t>
      </w:r>
      <w:r w:rsidR="00513045">
        <w:rPr>
          <w:rFonts w:asciiTheme="minorHAnsi" w:hAnsiTheme="minorHAnsi"/>
          <w:sz w:val="22"/>
          <w:szCs w:val="22"/>
          <w:lang w:val="fr-FR"/>
        </w:rPr>
        <w:t xml:space="preserve"> le règlement de consultation</w:t>
      </w:r>
      <w:r w:rsidR="00AC2FF4">
        <w:rPr>
          <w:rFonts w:asciiTheme="minorHAnsi" w:hAnsiTheme="minorHAnsi"/>
          <w:sz w:val="22"/>
          <w:szCs w:val="22"/>
          <w:lang w:val="fr-FR"/>
        </w:rPr>
        <w:t xml:space="preserve"> (voir </w:t>
      </w:r>
      <w:r w:rsidR="00985B88">
        <w:rPr>
          <w:rFonts w:asciiTheme="minorHAnsi" w:hAnsiTheme="minorHAnsi"/>
          <w:sz w:val="22"/>
          <w:szCs w:val="22"/>
          <w:lang w:val="fr-FR"/>
        </w:rPr>
        <w:t>exigences</w:t>
      </w:r>
      <w:r w:rsidR="00AC2FF4">
        <w:rPr>
          <w:rFonts w:asciiTheme="minorHAnsi" w:hAnsiTheme="minorHAnsi"/>
          <w:sz w:val="22"/>
          <w:szCs w:val="22"/>
          <w:lang w:val="fr-FR"/>
        </w:rPr>
        <w:t xml:space="preserve"> dans le chapitre suivant)</w:t>
      </w:r>
    </w:p>
    <w:p w14:paraId="7BB7DC6B" w14:textId="77777777" w:rsidR="00394EAF" w:rsidRPr="00513045" w:rsidRDefault="00394EAF" w:rsidP="00513045">
      <w:pPr>
        <w:pStyle w:val="Retraitcorpsdetexte"/>
        <w:numPr>
          <w:ilvl w:val="1"/>
          <w:numId w:val="20"/>
        </w:numPr>
        <w:spacing w:after="0" w:line="276" w:lineRule="auto"/>
        <w:jc w:val="both"/>
        <w:rPr>
          <w:rFonts w:asciiTheme="minorHAnsi" w:hAnsiTheme="minorHAnsi"/>
          <w:sz w:val="22"/>
          <w:szCs w:val="22"/>
          <w:lang w:val="fr-FR"/>
        </w:rPr>
      </w:pPr>
      <w:r w:rsidRPr="00513045">
        <w:rPr>
          <w:rFonts w:asciiTheme="minorHAnsi" w:hAnsiTheme="minorHAnsi"/>
          <w:sz w:val="22"/>
          <w:szCs w:val="22"/>
          <w:lang w:val="fr-FR"/>
        </w:rPr>
        <w:t>Les consistances du projet par rapport au programme joint au pré</w:t>
      </w:r>
      <w:r w:rsidR="00513045">
        <w:rPr>
          <w:rFonts w:asciiTheme="minorHAnsi" w:hAnsiTheme="minorHAnsi"/>
          <w:sz w:val="22"/>
          <w:szCs w:val="22"/>
          <w:lang w:val="fr-FR"/>
        </w:rPr>
        <w:t>sent règlement de consultation</w:t>
      </w:r>
      <w:r w:rsidR="00AC2FF4">
        <w:rPr>
          <w:rFonts w:asciiTheme="minorHAnsi" w:hAnsiTheme="minorHAnsi"/>
          <w:sz w:val="22"/>
          <w:szCs w:val="22"/>
          <w:lang w:val="fr-FR"/>
        </w:rPr>
        <w:t xml:space="preserve"> (pour l’architecte)</w:t>
      </w:r>
    </w:p>
    <w:p w14:paraId="578FEA95" w14:textId="77777777" w:rsidR="00394EAF" w:rsidRDefault="00394EAF" w:rsidP="00513045">
      <w:pPr>
        <w:pStyle w:val="Retraitcorpsdetexte"/>
        <w:numPr>
          <w:ilvl w:val="1"/>
          <w:numId w:val="20"/>
        </w:numPr>
        <w:spacing w:after="0" w:line="276" w:lineRule="auto"/>
        <w:jc w:val="both"/>
        <w:rPr>
          <w:rFonts w:asciiTheme="minorHAnsi" w:hAnsiTheme="minorHAnsi"/>
          <w:sz w:val="22"/>
          <w:szCs w:val="22"/>
          <w:lang w:val="fr-FR"/>
        </w:rPr>
      </w:pPr>
      <w:r w:rsidRPr="00513045">
        <w:rPr>
          <w:rFonts w:asciiTheme="minorHAnsi" w:hAnsiTheme="minorHAnsi"/>
          <w:sz w:val="22"/>
          <w:szCs w:val="22"/>
          <w:lang w:val="fr-FR"/>
        </w:rPr>
        <w:t>Une note descr</w:t>
      </w:r>
      <w:r w:rsidR="00AC2FF4">
        <w:rPr>
          <w:rFonts w:asciiTheme="minorHAnsi" w:hAnsiTheme="minorHAnsi"/>
          <w:sz w:val="22"/>
          <w:szCs w:val="22"/>
          <w:lang w:val="fr-FR"/>
        </w:rPr>
        <w:t>iptive des matériaux utilisés avec un chapitre dédiés aux matériaux de construction utilisés pour l’enveloppe du bâtiment et justifiant le respect de la RTCM</w:t>
      </w:r>
      <w:r w:rsidR="00066FB7">
        <w:rPr>
          <w:rFonts w:asciiTheme="minorHAnsi" w:hAnsiTheme="minorHAnsi"/>
          <w:sz w:val="22"/>
          <w:szCs w:val="22"/>
          <w:lang w:val="fr-FR"/>
        </w:rPr>
        <w:t xml:space="preserve"> </w:t>
      </w:r>
    </w:p>
    <w:p w14:paraId="47273DC1" w14:textId="77777777" w:rsidR="00D216F3" w:rsidRPr="00513045" w:rsidRDefault="00D216F3" w:rsidP="00513045">
      <w:pPr>
        <w:pStyle w:val="Retraitcorpsdetexte"/>
        <w:numPr>
          <w:ilvl w:val="1"/>
          <w:numId w:val="20"/>
        </w:numPr>
        <w:spacing w:after="0" w:line="276" w:lineRule="auto"/>
        <w:jc w:val="both"/>
        <w:rPr>
          <w:rFonts w:asciiTheme="minorHAnsi" w:hAnsiTheme="minorHAnsi"/>
          <w:sz w:val="22"/>
          <w:szCs w:val="22"/>
          <w:lang w:val="fr-FR"/>
        </w:rPr>
      </w:pPr>
      <w:r>
        <w:rPr>
          <w:rFonts w:asciiTheme="minorHAnsi" w:hAnsiTheme="minorHAnsi"/>
          <w:sz w:val="22"/>
          <w:szCs w:val="22"/>
          <w:lang w:val="fr-FR"/>
        </w:rPr>
        <w:t>Une note sur le respect des normes et règlementations en vigueur</w:t>
      </w:r>
    </w:p>
    <w:p w14:paraId="4778F6F8" w14:textId="77777777" w:rsidR="00394EAF" w:rsidRPr="00066FB7" w:rsidRDefault="00394EAF" w:rsidP="00066FB7">
      <w:pPr>
        <w:pStyle w:val="Retraitcorpsdetexte"/>
        <w:numPr>
          <w:ilvl w:val="0"/>
          <w:numId w:val="20"/>
        </w:numPr>
        <w:spacing w:after="0" w:line="276" w:lineRule="auto"/>
        <w:jc w:val="both"/>
        <w:rPr>
          <w:rFonts w:asciiTheme="minorHAnsi" w:hAnsiTheme="minorHAnsi"/>
          <w:sz w:val="22"/>
          <w:szCs w:val="22"/>
          <w:lang w:val="fr-FR"/>
        </w:rPr>
      </w:pPr>
      <w:r w:rsidRPr="00513045">
        <w:rPr>
          <w:rFonts w:asciiTheme="minorHAnsi" w:hAnsiTheme="minorHAnsi"/>
          <w:sz w:val="22"/>
          <w:szCs w:val="22"/>
          <w:lang w:val="fr-FR"/>
        </w:rPr>
        <w:t>Une esquisse sommaire du pro</w:t>
      </w:r>
      <w:r w:rsidR="00AC2FF4">
        <w:rPr>
          <w:rFonts w:asciiTheme="minorHAnsi" w:hAnsiTheme="minorHAnsi"/>
          <w:sz w:val="22"/>
          <w:szCs w:val="22"/>
          <w:lang w:val="fr-FR"/>
        </w:rPr>
        <w:t>jet sous format de plaquette A3 pour l’architecte / un ensemble de recommandations basées sur le programme et les études préliminaires pour le BET</w:t>
      </w:r>
      <w:r w:rsidR="001362C5">
        <w:rPr>
          <w:rFonts w:asciiTheme="minorHAnsi" w:hAnsiTheme="minorHAnsi"/>
          <w:sz w:val="22"/>
          <w:szCs w:val="22"/>
          <w:lang w:val="fr-FR"/>
        </w:rPr>
        <w:t>. L’esquisse</w:t>
      </w:r>
      <w:r w:rsidR="00985B88">
        <w:rPr>
          <w:rFonts w:asciiTheme="minorHAnsi" w:hAnsiTheme="minorHAnsi"/>
          <w:sz w:val="22"/>
          <w:szCs w:val="22"/>
          <w:lang w:val="fr-FR"/>
        </w:rPr>
        <w:t xml:space="preserve"> comme les recommandations doivent t</w:t>
      </w:r>
      <w:r w:rsidR="003F6BEF">
        <w:rPr>
          <w:rFonts w:asciiTheme="minorHAnsi" w:hAnsiTheme="minorHAnsi"/>
          <w:sz w:val="22"/>
          <w:szCs w:val="22"/>
          <w:lang w:val="fr-FR"/>
        </w:rPr>
        <w:t>enir compte des exigences du maî</w:t>
      </w:r>
      <w:r w:rsidR="00985B88">
        <w:rPr>
          <w:rFonts w:asciiTheme="minorHAnsi" w:hAnsiTheme="minorHAnsi"/>
          <w:sz w:val="22"/>
          <w:szCs w:val="22"/>
          <w:lang w:val="fr-FR"/>
        </w:rPr>
        <w:t>tre d’ouvrage en matière de construction durable</w:t>
      </w:r>
      <w:r w:rsidR="00066FB7">
        <w:rPr>
          <w:rFonts w:asciiTheme="minorHAnsi" w:hAnsiTheme="minorHAnsi"/>
          <w:sz w:val="22"/>
          <w:szCs w:val="22"/>
          <w:lang w:val="fr-FR"/>
        </w:rPr>
        <w:t xml:space="preserve"> notamment celles consignées dans le programme et le règlement de consultation (voir exigences dans le chapitre suivant)</w:t>
      </w:r>
      <w:r w:rsidR="003F6BEF">
        <w:rPr>
          <w:rFonts w:asciiTheme="minorHAnsi" w:hAnsiTheme="minorHAnsi"/>
          <w:sz w:val="22"/>
          <w:szCs w:val="22"/>
          <w:lang w:val="fr-FR"/>
        </w:rPr>
        <w:t>.</w:t>
      </w:r>
    </w:p>
    <w:p w14:paraId="06A76A7A" w14:textId="77777777" w:rsidR="00394EAF" w:rsidRPr="00513045" w:rsidRDefault="00394EAF" w:rsidP="00513045">
      <w:pPr>
        <w:pStyle w:val="Retraitcorpsdetexte"/>
        <w:numPr>
          <w:ilvl w:val="0"/>
          <w:numId w:val="20"/>
        </w:numPr>
        <w:spacing w:after="0" w:line="276" w:lineRule="auto"/>
        <w:jc w:val="both"/>
        <w:rPr>
          <w:rFonts w:asciiTheme="minorHAnsi" w:hAnsiTheme="minorHAnsi"/>
          <w:sz w:val="22"/>
          <w:szCs w:val="22"/>
          <w:lang w:val="fr-FR"/>
        </w:rPr>
      </w:pPr>
      <w:r w:rsidRPr="00513045">
        <w:rPr>
          <w:rFonts w:asciiTheme="minorHAnsi" w:hAnsiTheme="minorHAnsi"/>
          <w:sz w:val="22"/>
          <w:szCs w:val="22"/>
          <w:lang w:val="fr-FR"/>
        </w:rPr>
        <w:t>Le calend</w:t>
      </w:r>
      <w:r w:rsidR="00066FB7">
        <w:rPr>
          <w:rFonts w:asciiTheme="minorHAnsi" w:hAnsiTheme="minorHAnsi"/>
          <w:sz w:val="22"/>
          <w:szCs w:val="22"/>
          <w:lang w:val="fr-FR"/>
        </w:rPr>
        <w:t>rier de réalisation des études</w:t>
      </w:r>
      <w:r w:rsidR="003F6BEF">
        <w:rPr>
          <w:rFonts w:asciiTheme="minorHAnsi" w:hAnsiTheme="minorHAnsi"/>
          <w:sz w:val="22"/>
          <w:szCs w:val="22"/>
          <w:lang w:val="fr-FR"/>
        </w:rPr>
        <w:t>.</w:t>
      </w:r>
    </w:p>
    <w:p w14:paraId="5FAC90C0" w14:textId="77777777" w:rsidR="00AC2FF4" w:rsidRDefault="00AC2FF4" w:rsidP="00AC2FF4">
      <w:pPr>
        <w:pStyle w:val="Retraitcorpsdetexte"/>
        <w:spacing w:after="0" w:line="276" w:lineRule="auto"/>
        <w:jc w:val="both"/>
        <w:rPr>
          <w:rFonts w:asciiTheme="minorHAnsi" w:hAnsiTheme="minorHAnsi"/>
          <w:sz w:val="22"/>
          <w:szCs w:val="22"/>
          <w:lang w:val="fr-FR"/>
        </w:rPr>
      </w:pPr>
    </w:p>
    <w:p w14:paraId="7A3A0C0F" w14:textId="77777777" w:rsidR="00AC2FF4" w:rsidRDefault="00AC2FF4" w:rsidP="00AC2FF4">
      <w:pPr>
        <w:pStyle w:val="Retraitcorpsdetexte"/>
        <w:spacing w:after="0" w:line="276" w:lineRule="auto"/>
        <w:jc w:val="both"/>
        <w:rPr>
          <w:rFonts w:asciiTheme="minorHAnsi" w:hAnsiTheme="minorHAnsi"/>
          <w:sz w:val="22"/>
          <w:szCs w:val="22"/>
          <w:lang w:val="fr-FR"/>
        </w:rPr>
      </w:pPr>
      <w:r>
        <w:rPr>
          <w:rFonts w:asciiTheme="minorHAnsi" w:hAnsiTheme="minorHAnsi"/>
          <w:sz w:val="22"/>
          <w:szCs w:val="22"/>
          <w:lang w:val="fr-FR"/>
        </w:rPr>
        <w:t xml:space="preserve">5. </w:t>
      </w:r>
      <w:r w:rsidR="00394EAF" w:rsidRPr="00394EAF">
        <w:rPr>
          <w:rFonts w:asciiTheme="minorHAnsi" w:hAnsiTheme="minorHAnsi"/>
          <w:sz w:val="22"/>
          <w:szCs w:val="22"/>
        </w:rPr>
        <w:t>Une estimat</w:t>
      </w:r>
      <w:r w:rsidR="003F6BEF">
        <w:rPr>
          <w:rFonts w:asciiTheme="minorHAnsi" w:hAnsiTheme="minorHAnsi"/>
          <w:sz w:val="22"/>
          <w:szCs w:val="22"/>
        </w:rPr>
        <w:t>ion sommaire, hors taxes, du coû</w:t>
      </w:r>
      <w:r w:rsidR="00394EAF" w:rsidRPr="00394EAF">
        <w:rPr>
          <w:rFonts w:asciiTheme="minorHAnsi" w:hAnsiTheme="minorHAnsi"/>
          <w:sz w:val="22"/>
          <w:szCs w:val="22"/>
        </w:rPr>
        <w:t>t global des travaux</w:t>
      </w:r>
      <w:r w:rsidR="003F6BEF">
        <w:rPr>
          <w:rFonts w:asciiTheme="minorHAnsi" w:hAnsiTheme="minorHAnsi"/>
          <w:sz w:val="22"/>
          <w:szCs w:val="22"/>
        </w:rPr>
        <w:t>.</w:t>
      </w:r>
      <w:r w:rsidR="00394EAF" w:rsidRPr="00394EAF">
        <w:rPr>
          <w:rFonts w:asciiTheme="minorHAnsi" w:hAnsiTheme="minorHAnsi"/>
          <w:sz w:val="22"/>
          <w:szCs w:val="22"/>
        </w:rPr>
        <w:t xml:space="preserve"> </w:t>
      </w:r>
    </w:p>
    <w:p w14:paraId="1FED9463" w14:textId="77777777" w:rsidR="00AC2FF4" w:rsidRDefault="00AC2FF4" w:rsidP="00AC2FF4">
      <w:pPr>
        <w:pStyle w:val="Retraitcorpsdetexte"/>
        <w:spacing w:after="0" w:line="276" w:lineRule="auto"/>
        <w:jc w:val="both"/>
        <w:rPr>
          <w:rFonts w:asciiTheme="minorHAnsi" w:hAnsiTheme="minorHAnsi"/>
          <w:sz w:val="22"/>
          <w:szCs w:val="22"/>
          <w:lang w:val="fr-FR"/>
        </w:rPr>
      </w:pPr>
    </w:p>
    <w:p w14:paraId="78625408" w14:textId="77777777" w:rsidR="00394EAF" w:rsidRDefault="00AC2FF4" w:rsidP="00AC2FF4">
      <w:pPr>
        <w:pStyle w:val="Retraitcorpsdetexte"/>
        <w:spacing w:after="0" w:line="276" w:lineRule="auto"/>
        <w:jc w:val="both"/>
        <w:rPr>
          <w:rFonts w:asciiTheme="minorHAnsi" w:hAnsiTheme="minorHAnsi"/>
          <w:sz w:val="22"/>
          <w:szCs w:val="22"/>
          <w:lang w:val="fr-FR"/>
        </w:rPr>
      </w:pPr>
      <w:r>
        <w:rPr>
          <w:rFonts w:asciiTheme="minorHAnsi" w:hAnsiTheme="minorHAnsi"/>
          <w:sz w:val="22"/>
          <w:szCs w:val="22"/>
          <w:lang w:val="fr-FR"/>
        </w:rPr>
        <w:t xml:space="preserve">6. </w:t>
      </w:r>
      <w:r w:rsidR="00394EAF" w:rsidRPr="00394EAF">
        <w:rPr>
          <w:rFonts w:asciiTheme="minorHAnsi" w:hAnsiTheme="minorHAnsi"/>
          <w:sz w:val="22"/>
          <w:szCs w:val="22"/>
        </w:rPr>
        <w:t xml:space="preserve">La proposition </w:t>
      </w:r>
      <w:r>
        <w:rPr>
          <w:rFonts w:asciiTheme="minorHAnsi" w:hAnsiTheme="minorHAnsi"/>
          <w:sz w:val="22"/>
          <w:szCs w:val="22"/>
        </w:rPr>
        <w:t>d'honoraires</w:t>
      </w:r>
      <w:r>
        <w:rPr>
          <w:rFonts w:asciiTheme="minorHAnsi" w:hAnsiTheme="minorHAnsi"/>
          <w:sz w:val="22"/>
          <w:szCs w:val="22"/>
          <w:lang w:val="fr-FR"/>
        </w:rPr>
        <w:t xml:space="preserve"> du prestataire</w:t>
      </w:r>
      <w:r w:rsidR="003F6BEF">
        <w:rPr>
          <w:rFonts w:asciiTheme="minorHAnsi" w:hAnsiTheme="minorHAnsi"/>
          <w:sz w:val="22"/>
          <w:szCs w:val="22"/>
          <w:lang w:val="fr-FR"/>
        </w:rPr>
        <w:t>.</w:t>
      </w:r>
    </w:p>
    <w:p w14:paraId="6F3EAE57" w14:textId="77777777" w:rsidR="00394EAF" w:rsidRPr="00394EAF" w:rsidRDefault="003669E3" w:rsidP="002A1949">
      <w:pPr>
        <w:pStyle w:val="Titre1"/>
        <w:keepNext/>
        <w:shd w:val="clear" w:color="auto" w:fill="BB4919"/>
        <w:tabs>
          <w:tab w:val="num" w:pos="360"/>
        </w:tabs>
        <w:spacing w:before="480" w:after="60" w:line="240" w:lineRule="auto"/>
        <w:ind w:left="357" w:hanging="357"/>
        <w:rPr>
          <w:color w:val="FFFFFF" w:themeColor="background1"/>
        </w:rPr>
      </w:pPr>
      <w:r>
        <w:rPr>
          <w:color w:val="FFFFFF" w:themeColor="background1"/>
        </w:rPr>
        <w:t>2</w:t>
      </w:r>
      <w:r w:rsidR="00394EAF">
        <w:rPr>
          <w:color w:val="FFFFFF" w:themeColor="background1"/>
        </w:rPr>
        <w:t>. Recommandations sur l’</w:t>
      </w:r>
      <w:r w:rsidR="00394EAF" w:rsidRPr="00394EAF">
        <w:rPr>
          <w:color w:val="FFFFFF" w:themeColor="background1"/>
        </w:rPr>
        <w:t xml:space="preserve">évaluation et </w:t>
      </w:r>
      <w:r w:rsidR="003F6BEF">
        <w:rPr>
          <w:color w:val="FFFFFF" w:themeColor="background1"/>
        </w:rPr>
        <w:t xml:space="preserve">le </w:t>
      </w:r>
      <w:r w:rsidR="00394EAF" w:rsidRPr="00394EAF">
        <w:rPr>
          <w:color w:val="FFFFFF" w:themeColor="background1"/>
        </w:rPr>
        <w:t xml:space="preserve">classement des offres </w:t>
      </w:r>
    </w:p>
    <w:p w14:paraId="52B32E20" w14:textId="77777777" w:rsidR="00AC2FF4" w:rsidRDefault="00AC2FF4" w:rsidP="00394EAF">
      <w:pPr>
        <w:pStyle w:val="Retraitcorpsdetexte"/>
        <w:spacing w:after="0"/>
        <w:ind w:left="0"/>
        <w:jc w:val="both"/>
        <w:rPr>
          <w:rFonts w:asciiTheme="minorHAnsi" w:hAnsiTheme="minorHAnsi"/>
          <w:sz w:val="22"/>
          <w:szCs w:val="22"/>
          <w:lang w:val="fr-FR"/>
        </w:rPr>
      </w:pPr>
    </w:p>
    <w:p w14:paraId="3EFD5878" w14:textId="77777777" w:rsidR="00AC2FF4" w:rsidRDefault="00AC2FF4" w:rsidP="00394EAF">
      <w:pPr>
        <w:pStyle w:val="Retraitcorpsdetexte"/>
        <w:spacing w:after="0"/>
        <w:ind w:left="0"/>
        <w:jc w:val="both"/>
        <w:rPr>
          <w:rFonts w:asciiTheme="minorHAnsi" w:hAnsiTheme="minorHAnsi"/>
          <w:sz w:val="22"/>
          <w:szCs w:val="22"/>
          <w:lang w:val="fr-FR"/>
        </w:rPr>
      </w:pPr>
      <w:r>
        <w:rPr>
          <w:rFonts w:asciiTheme="minorHAnsi" w:hAnsiTheme="minorHAnsi"/>
          <w:sz w:val="22"/>
          <w:szCs w:val="22"/>
          <w:lang w:val="fr-FR"/>
        </w:rPr>
        <w:t xml:space="preserve">L’évaluation des offres par le maitre d’ouvrage se fait idéalement en présence de l’équipe projet (voir modèle </w:t>
      </w:r>
      <w:r w:rsidRPr="002A1949">
        <w:rPr>
          <w:rFonts w:asciiTheme="minorHAnsi" w:hAnsiTheme="minorHAnsi"/>
          <w:color w:val="BB4919"/>
          <w:sz w:val="22"/>
          <w:szCs w:val="22"/>
          <w:lang w:val="fr-FR"/>
        </w:rPr>
        <w:t>M02. Charte de pilotage du projet</w:t>
      </w:r>
      <w:r>
        <w:rPr>
          <w:rFonts w:asciiTheme="minorHAnsi" w:hAnsiTheme="minorHAnsi"/>
          <w:sz w:val="22"/>
          <w:szCs w:val="22"/>
          <w:lang w:val="fr-FR"/>
        </w:rPr>
        <w:t>).</w:t>
      </w:r>
    </w:p>
    <w:p w14:paraId="1837BB14" w14:textId="77777777" w:rsidR="00AC2FF4" w:rsidRDefault="00890DAB" w:rsidP="00394EAF">
      <w:pPr>
        <w:pStyle w:val="Retraitcorpsdetexte"/>
        <w:spacing w:after="0"/>
        <w:ind w:left="0"/>
        <w:jc w:val="both"/>
        <w:rPr>
          <w:rFonts w:asciiTheme="minorHAnsi" w:hAnsiTheme="minorHAnsi"/>
          <w:sz w:val="22"/>
          <w:szCs w:val="22"/>
          <w:lang w:val="fr-FR"/>
        </w:rPr>
      </w:pPr>
      <w:r>
        <w:rPr>
          <w:rFonts w:asciiTheme="minorHAnsi" w:hAnsiTheme="minorHAnsi"/>
          <w:sz w:val="22"/>
          <w:szCs w:val="22"/>
          <w:lang w:val="fr-FR"/>
        </w:rPr>
        <w:t>Il est recommandé que la commission élimine</w:t>
      </w:r>
      <w:r w:rsidR="005F57E7">
        <w:rPr>
          <w:rFonts w:asciiTheme="minorHAnsi" w:hAnsiTheme="minorHAnsi"/>
          <w:sz w:val="22"/>
          <w:szCs w:val="22"/>
          <w:lang w:val="fr-FR"/>
        </w:rPr>
        <w:t xml:space="preserve"> tout dossier incomplet.</w:t>
      </w:r>
    </w:p>
    <w:p w14:paraId="2D10ACAF" w14:textId="77777777" w:rsidR="005F57E7" w:rsidRDefault="005F57E7" w:rsidP="00394EAF">
      <w:pPr>
        <w:pStyle w:val="Retraitcorpsdetexte"/>
        <w:spacing w:after="0"/>
        <w:ind w:left="0"/>
        <w:jc w:val="both"/>
        <w:rPr>
          <w:rFonts w:asciiTheme="minorHAnsi" w:hAnsiTheme="minorHAnsi"/>
          <w:sz w:val="22"/>
          <w:szCs w:val="22"/>
          <w:lang w:val="fr-FR"/>
        </w:rPr>
      </w:pPr>
    </w:p>
    <w:p w14:paraId="73BD74D0" w14:textId="77777777" w:rsidR="00394EAF" w:rsidRPr="00890DAB" w:rsidRDefault="00890DAB" w:rsidP="00394EAF">
      <w:pPr>
        <w:pStyle w:val="Retraitcorpsdetexte"/>
        <w:spacing w:after="0"/>
        <w:ind w:left="0"/>
        <w:jc w:val="both"/>
        <w:rPr>
          <w:rFonts w:asciiTheme="minorHAnsi" w:hAnsiTheme="minorHAnsi"/>
          <w:b/>
          <w:sz w:val="24"/>
          <w:szCs w:val="24"/>
          <w:lang w:val="fr-FR"/>
        </w:rPr>
      </w:pPr>
      <w:r w:rsidRPr="00890DAB">
        <w:rPr>
          <w:rFonts w:asciiTheme="minorHAnsi" w:hAnsiTheme="minorHAnsi"/>
          <w:b/>
          <w:sz w:val="24"/>
          <w:szCs w:val="24"/>
          <w:lang w:val="fr-FR"/>
        </w:rPr>
        <w:t>A. Critères d’évaluation de l’offre technique</w:t>
      </w:r>
    </w:p>
    <w:p w14:paraId="46373517" w14:textId="77777777" w:rsidR="00394EAF" w:rsidRPr="005F51FA" w:rsidRDefault="00394EAF" w:rsidP="00394EAF">
      <w:pPr>
        <w:pStyle w:val="Paragraphe1li"/>
        <w:rPr>
          <w:rFonts w:asciiTheme="minorHAnsi" w:hAnsiTheme="minorHAnsi"/>
          <w:szCs w:val="22"/>
        </w:rPr>
      </w:pPr>
    </w:p>
    <w:p w14:paraId="4EFC91FD" w14:textId="77777777" w:rsidR="00377771" w:rsidRPr="00890DAB" w:rsidRDefault="00890DAB" w:rsidP="00377771">
      <w:pPr>
        <w:pStyle w:val="Retraitcorpsdetexte"/>
        <w:spacing w:after="0" w:line="276" w:lineRule="auto"/>
        <w:ind w:left="0"/>
        <w:jc w:val="both"/>
        <w:rPr>
          <w:rFonts w:asciiTheme="minorHAnsi" w:hAnsiTheme="minorHAnsi"/>
          <w:b/>
          <w:sz w:val="22"/>
          <w:szCs w:val="22"/>
          <w:lang w:val="fr-FR"/>
        </w:rPr>
      </w:pPr>
      <w:r>
        <w:rPr>
          <w:rFonts w:asciiTheme="minorHAnsi" w:hAnsiTheme="minorHAnsi"/>
          <w:b/>
          <w:sz w:val="22"/>
          <w:szCs w:val="22"/>
          <w:lang w:val="fr-FR"/>
        </w:rPr>
        <w:t xml:space="preserve">1. </w:t>
      </w:r>
      <w:r w:rsidR="00377771" w:rsidRPr="00890DAB">
        <w:rPr>
          <w:rFonts w:asciiTheme="minorHAnsi" w:hAnsiTheme="minorHAnsi"/>
          <w:b/>
          <w:sz w:val="22"/>
          <w:szCs w:val="22"/>
          <w:lang w:val="fr-FR"/>
        </w:rPr>
        <w:t>La présentation générale du cabinet d’architecte et / ou BET :</w:t>
      </w:r>
    </w:p>
    <w:p w14:paraId="4A79808F" w14:textId="77777777" w:rsidR="00377771" w:rsidRDefault="00377771" w:rsidP="00890DAB">
      <w:pPr>
        <w:pStyle w:val="Retraitcorpsdetexte"/>
        <w:numPr>
          <w:ilvl w:val="0"/>
          <w:numId w:val="24"/>
        </w:numPr>
        <w:spacing w:after="0" w:line="276" w:lineRule="auto"/>
        <w:jc w:val="both"/>
        <w:rPr>
          <w:rFonts w:asciiTheme="minorHAnsi" w:hAnsiTheme="minorHAnsi"/>
          <w:sz w:val="22"/>
          <w:szCs w:val="22"/>
          <w:lang w:val="fr-FR"/>
        </w:rPr>
      </w:pPr>
      <w:r>
        <w:rPr>
          <w:rFonts w:asciiTheme="minorHAnsi" w:hAnsiTheme="minorHAnsi"/>
          <w:sz w:val="22"/>
          <w:szCs w:val="22"/>
          <w:lang w:val="fr-FR"/>
        </w:rPr>
        <w:t>Certifications type ISO9001</w:t>
      </w:r>
    </w:p>
    <w:p w14:paraId="3245CC23" w14:textId="77777777" w:rsidR="00377771" w:rsidRDefault="000F1679" w:rsidP="00890DAB">
      <w:pPr>
        <w:pStyle w:val="Retraitcorpsdetexte"/>
        <w:numPr>
          <w:ilvl w:val="0"/>
          <w:numId w:val="24"/>
        </w:numPr>
        <w:spacing w:after="0" w:line="276" w:lineRule="auto"/>
        <w:jc w:val="both"/>
        <w:rPr>
          <w:rFonts w:asciiTheme="minorHAnsi" w:hAnsiTheme="minorHAnsi"/>
          <w:sz w:val="22"/>
          <w:szCs w:val="22"/>
          <w:lang w:val="fr-FR"/>
        </w:rPr>
      </w:pPr>
      <w:r>
        <w:rPr>
          <w:rFonts w:asciiTheme="minorHAnsi" w:hAnsiTheme="minorHAnsi"/>
          <w:sz w:val="22"/>
          <w:szCs w:val="22"/>
          <w:lang w:val="fr-FR"/>
        </w:rPr>
        <w:t>Pertinence du profil</w:t>
      </w:r>
      <w:r w:rsidR="00377771">
        <w:rPr>
          <w:rFonts w:asciiTheme="minorHAnsi" w:hAnsiTheme="minorHAnsi"/>
          <w:sz w:val="22"/>
          <w:szCs w:val="22"/>
          <w:lang w:val="fr-FR"/>
        </w:rPr>
        <w:t xml:space="preserve"> de l’équipe de l’agence par rapport au projet</w:t>
      </w:r>
    </w:p>
    <w:p w14:paraId="3AB51A8E" w14:textId="77777777" w:rsidR="00377771" w:rsidRDefault="00377771" w:rsidP="00890DAB">
      <w:pPr>
        <w:pStyle w:val="Retraitcorpsdetexte"/>
        <w:numPr>
          <w:ilvl w:val="0"/>
          <w:numId w:val="24"/>
        </w:numPr>
        <w:spacing w:after="0" w:line="276" w:lineRule="auto"/>
        <w:jc w:val="both"/>
        <w:rPr>
          <w:rFonts w:asciiTheme="minorHAnsi" w:hAnsiTheme="minorHAnsi"/>
          <w:sz w:val="22"/>
          <w:szCs w:val="22"/>
          <w:lang w:val="fr-FR"/>
        </w:rPr>
      </w:pPr>
      <w:r>
        <w:rPr>
          <w:rFonts w:asciiTheme="minorHAnsi" w:hAnsiTheme="minorHAnsi"/>
          <w:sz w:val="22"/>
          <w:szCs w:val="22"/>
          <w:lang w:val="fr-FR"/>
        </w:rPr>
        <w:t>Disponibilité de moyens logistiques prouvant la possibilité de mener à bien un projet éloigné géographiquement du cabinet</w:t>
      </w:r>
    </w:p>
    <w:p w14:paraId="50C88A22" w14:textId="77777777" w:rsidR="00377771" w:rsidRDefault="000F1679" w:rsidP="00890DAB">
      <w:pPr>
        <w:pStyle w:val="Retraitcorpsdetexte"/>
        <w:numPr>
          <w:ilvl w:val="0"/>
          <w:numId w:val="24"/>
        </w:numPr>
        <w:spacing w:after="0" w:line="276" w:lineRule="auto"/>
        <w:jc w:val="both"/>
        <w:rPr>
          <w:rFonts w:asciiTheme="minorHAnsi" w:hAnsiTheme="minorHAnsi"/>
          <w:sz w:val="22"/>
          <w:szCs w:val="22"/>
          <w:lang w:val="fr-FR"/>
        </w:rPr>
      </w:pPr>
      <w:r>
        <w:rPr>
          <w:rFonts w:asciiTheme="minorHAnsi" w:hAnsiTheme="minorHAnsi"/>
          <w:sz w:val="22"/>
          <w:szCs w:val="22"/>
          <w:lang w:val="fr-FR"/>
        </w:rPr>
        <w:t>Maitrise</w:t>
      </w:r>
      <w:r w:rsidR="00377771">
        <w:rPr>
          <w:rFonts w:asciiTheme="minorHAnsi" w:hAnsiTheme="minorHAnsi"/>
          <w:sz w:val="22"/>
          <w:szCs w:val="22"/>
          <w:lang w:val="fr-FR"/>
        </w:rPr>
        <w:t xml:space="preserve"> de logiciels performants dans la conception et le pilotage de projet de </w:t>
      </w:r>
      <w:r w:rsidR="00890DAB">
        <w:rPr>
          <w:rFonts w:asciiTheme="minorHAnsi" w:hAnsiTheme="minorHAnsi"/>
          <w:sz w:val="22"/>
          <w:szCs w:val="22"/>
          <w:lang w:val="fr-FR"/>
        </w:rPr>
        <w:t xml:space="preserve">bâtiments tels que BIM, </w:t>
      </w:r>
      <w:proofErr w:type="spellStart"/>
      <w:r w:rsidR="00890DAB">
        <w:rPr>
          <w:rFonts w:asciiTheme="minorHAnsi" w:hAnsiTheme="minorHAnsi"/>
          <w:sz w:val="22"/>
          <w:szCs w:val="22"/>
          <w:lang w:val="fr-FR"/>
        </w:rPr>
        <w:t>Autocad</w:t>
      </w:r>
      <w:proofErr w:type="spellEnd"/>
      <w:r w:rsidR="00890DAB">
        <w:rPr>
          <w:rFonts w:asciiTheme="minorHAnsi" w:hAnsiTheme="minorHAnsi"/>
          <w:sz w:val="22"/>
          <w:szCs w:val="22"/>
          <w:lang w:val="fr-FR"/>
        </w:rPr>
        <w:t xml:space="preserve"> et autres logiciels de calcul énergétique</w:t>
      </w:r>
    </w:p>
    <w:p w14:paraId="38681E4F" w14:textId="77777777" w:rsidR="00890DAB" w:rsidRDefault="003F6BEF" w:rsidP="00890DAB">
      <w:pPr>
        <w:pStyle w:val="Retraitcorpsdetexte"/>
        <w:numPr>
          <w:ilvl w:val="0"/>
          <w:numId w:val="24"/>
        </w:numPr>
        <w:spacing w:after="0" w:line="276" w:lineRule="auto"/>
        <w:jc w:val="both"/>
        <w:rPr>
          <w:rFonts w:asciiTheme="minorHAnsi" w:hAnsiTheme="minorHAnsi"/>
          <w:sz w:val="22"/>
          <w:szCs w:val="22"/>
          <w:lang w:val="fr-FR"/>
        </w:rPr>
      </w:pPr>
      <w:r>
        <w:rPr>
          <w:rFonts w:asciiTheme="minorHAnsi" w:hAnsiTheme="minorHAnsi"/>
          <w:sz w:val="22"/>
          <w:szCs w:val="22"/>
          <w:lang w:val="fr-FR"/>
        </w:rPr>
        <w:t>Maî</w:t>
      </w:r>
      <w:r w:rsidR="000F1679">
        <w:rPr>
          <w:rFonts w:asciiTheme="minorHAnsi" w:hAnsiTheme="minorHAnsi"/>
          <w:sz w:val="22"/>
          <w:szCs w:val="22"/>
          <w:lang w:val="fr-FR"/>
        </w:rPr>
        <w:t>trise</w:t>
      </w:r>
      <w:r w:rsidR="00890DAB">
        <w:rPr>
          <w:rFonts w:asciiTheme="minorHAnsi" w:hAnsiTheme="minorHAnsi"/>
          <w:sz w:val="22"/>
          <w:szCs w:val="22"/>
          <w:lang w:val="fr-FR"/>
        </w:rPr>
        <w:t xml:space="preserve"> d’outils de pilotage</w:t>
      </w:r>
    </w:p>
    <w:p w14:paraId="0D5F7C04" w14:textId="77777777" w:rsidR="00377771" w:rsidRDefault="00377771" w:rsidP="00377771">
      <w:pPr>
        <w:pStyle w:val="Retraitcorpsdetexte"/>
        <w:spacing w:after="0" w:line="276" w:lineRule="auto"/>
        <w:ind w:left="0"/>
        <w:jc w:val="both"/>
        <w:rPr>
          <w:rFonts w:asciiTheme="minorHAnsi" w:hAnsiTheme="minorHAnsi"/>
          <w:sz w:val="22"/>
          <w:szCs w:val="22"/>
          <w:lang w:val="fr-FR"/>
        </w:rPr>
      </w:pPr>
    </w:p>
    <w:p w14:paraId="23256B97" w14:textId="77777777" w:rsidR="00890DAB" w:rsidRDefault="004910EF" w:rsidP="00377771">
      <w:pPr>
        <w:pStyle w:val="Retraitcorpsdetexte"/>
        <w:spacing w:after="0" w:line="276" w:lineRule="auto"/>
        <w:ind w:left="0"/>
        <w:jc w:val="both"/>
        <w:rPr>
          <w:rFonts w:asciiTheme="minorHAnsi" w:hAnsiTheme="minorHAnsi"/>
          <w:sz w:val="22"/>
          <w:szCs w:val="22"/>
          <w:lang w:val="fr-FR"/>
        </w:rPr>
      </w:pPr>
      <w:r>
        <w:rPr>
          <w:rFonts w:asciiTheme="minorHAnsi" w:hAnsiTheme="minorHAnsi"/>
          <w:b/>
          <w:sz w:val="22"/>
          <w:szCs w:val="22"/>
          <w:lang w:val="fr-FR"/>
        </w:rPr>
        <w:t>2. La</w:t>
      </w:r>
      <w:r w:rsidR="00377771" w:rsidRPr="00890DAB">
        <w:rPr>
          <w:rFonts w:asciiTheme="minorHAnsi" w:hAnsiTheme="minorHAnsi"/>
          <w:b/>
          <w:sz w:val="22"/>
          <w:szCs w:val="22"/>
          <w:lang w:val="fr-FR"/>
        </w:rPr>
        <w:t xml:space="preserve"> présentation de l’équipe dédiée au projet</w:t>
      </w:r>
      <w:r w:rsidR="00377771">
        <w:rPr>
          <w:rFonts w:asciiTheme="minorHAnsi" w:hAnsiTheme="minorHAnsi"/>
          <w:sz w:val="22"/>
          <w:szCs w:val="22"/>
          <w:lang w:val="fr-FR"/>
        </w:rPr>
        <w:t xml:space="preserve"> </w:t>
      </w:r>
    </w:p>
    <w:p w14:paraId="6D9D33EE" w14:textId="77777777" w:rsidR="00890DAB" w:rsidRDefault="00890DAB" w:rsidP="0043483F">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Pertinence de l’équipe dédiée au projet (</w:t>
      </w:r>
      <w:r w:rsidR="0043483F">
        <w:rPr>
          <w:rFonts w:asciiTheme="minorHAnsi" w:hAnsiTheme="minorHAnsi"/>
          <w:sz w:val="22"/>
          <w:szCs w:val="22"/>
          <w:lang w:val="fr-FR"/>
        </w:rPr>
        <w:t xml:space="preserve">profils et rôles de chaque membre, en privilégiant un seul interlocuteur auprès du maitre d’ouvrage et des autres acteurs du projet, </w:t>
      </w:r>
      <w:r w:rsidR="003669E3">
        <w:rPr>
          <w:rFonts w:asciiTheme="minorHAnsi" w:hAnsiTheme="minorHAnsi"/>
          <w:sz w:val="22"/>
          <w:szCs w:val="22"/>
          <w:lang w:val="fr-FR"/>
        </w:rPr>
        <w:t xml:space="preserve">qui soit </w:t>
      </w:r>
      <w:r w:rsidR="0043483F">
        <w:rPr>
          <w:rFonts w:asciiTheme="minorHAnsi" w:hAnsiTheme="minorHAnsi"/>
          <w:sz w:val="22"/>
          <w:szCs w:val="22"/>
          <w:lang w:val="fr-FR"/>
        </w:rPr>
        <w:t>habilité à prendre des décisions)</w:t>
      </w:r>
    </w:p>
    <w:p w14:paraId="42DE1484" w14:textId="77777777" w:rsidR="0043483F" w:rsidRDefault="000F1679" w:rsidP="0043483F">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Niveaux de f</w:t>
      </w:r>
      <w:r w:rsidR="0043483F">
        <w:rPr>
          <w:rFonts w:asciiTheme="minorHAnsi" w:hAnsiTheme="minorHAnsi"/>
          <w:sz w:val="22"/>
          <w:szCs w:val="22"/>
          <w:lang w:val="fr-FR"/>
        </w:rPr>
        <w:t>ormation et diplômes des membres de l’équipe notamment en matière de construction durable</w:t>
      </w:r>
    </w:p>
    <w:p w14:paraId="5CC5EAE3" w14:textId="77777777" w:rsidR="0043483F" w:rsidRDefault="0043483F" w:rsidP="0043483F">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Expériences des membres de l’équipe en matière de construction durable</w:t>
      </w:r>
    </w:p>
    <w:p w14:paraId="2FD0E5A0" w14:textId="77777777" w:rsidR="00377771" w:rsidRDefault="00377771" w:rsidP="00377771">
      <w:pPr>
        <w:pStyle w:val="Retraitcorpsdetexte"/>
        <w:spacing w:after="0" w:line="276" w:lineRule="auto"/>
        <w:ind w:left="0"/>
        <w:jc w:val="both"/>
        <w:rPr>
          <w:rFonts w:asciiTheme="minorHAnsi" w:hAnsiTheme="minorHAnsi"/>
          <w:sz w:val="22"/>
          <w:szCs w:val="22"/>
          <w:lang w:val="fr-FR"/>
        </w:rPr>
      </w:pPr>
    </w:p>
    <w:p w14:paraId="7C05F8D3" w14:textId="77777777" w:rsidR="00377771" w:rsidRPr="004910EF" w:rsidRDefault="00377771" w:rsidP="00377771">
      <w:pPr>
        <w:pStyle w:val="Paragraphe1"/>
        <w:spacing w:after="120"/>
        <w:rPr>
          <w:rFonts w:asciiTheme="minorHAnsi" w:hAnsiTheme="minorHAnsi"/>
          <w:b/>
          <w:szCs w:val="22"/>
        </w:rPr>
      </w:pPr>
      <w:r w:rsidRPr="004910EF">
        <w:rPr>
          <w:rFonts w:asciiTheme="minorHAnsi" w:hAnsiTheme="minorHAnsi"/>
          <w:b/>
          <w:szCs w:val="22"/>
        </w:rPr>
        <w:t>3. Les références du cabinet en matière de construction durable</w:t>
      </w:r>
    </w:p>
    <w:p w14:paraId="0C279E5B" w14:textId="77777777" w:rsidR="0043483F" w:rsidRDefault="0043483F" w:rsidP="00377771">
      <w:pPr>
        <w:pStyle w:val="Paragraphe1"/>
        <w:spacing w:after="120"/>
        <w:rPr>
          <w:rFonts w:asciiTheme="minorHAnsi" w:hAnsiTheme="minorHAnsi"/>
          <w:szCs w:val="22"/>
        </w:rPr>
      </w:pPr>
      <w:r>
        <w:rPr>
          <w:rFonts w:asciiTheme="minorHAnsi" w:hAnsiTheme="minorHAnsi"/>
          <w:szCs w:val="22"/>
        </w:rPr>
        <w:t>Nombre de références de projet de construction durable</w:t>
      </w:r>
      <w:r w:rsidR="003F6BEF">
        <w:rPr>
          <w:rFonts w:asciiTheme="minorHAnsi" w:hAnsiTheme="minorHAnsi"/>
          <w:szCs w:val="22"/>
        </w:rPr>
        <w:t>.</w:t>
      </w:r>
    </w:p>
    <w:p w14:paraId="66F2CB85" w14:textId="77777777" w:rsidR="0043483F" w:rsidRDefault="0043483F" w:rsidP="00377771">
      <w:pPr>
        <w:pStyle w:val="Paragraphe1"/>
        <w:spacing w:after="120"/>
        <w:rPr>
          <w:rFonts w:asciiTheme="minorHAnsi" w:hAnsiTheme="minorHAnsi"/>
          <w:b/>
          <w:szCs w:val="22"/>
        </w:rPr>
      </w:pPr>
    </w:p>
    <w:p w14:paraId="0B768B94" w14:textId="77777777" w:rsidR="0043483F" w:rsidRDefault="0043483F" w:rsidP="00394EAF">
      <w:pPr>
        <w:pStyle w:val="Paragraphe1"/>
        <w:spacing w:after="120"/>
        <w:rPr>
          <w:rFonts w:asciiTheme="minorHAnsi" w:hAnsiTheme="minorHAnsi"/>
          <w:b/>
          <w:szCs w:val="22"/>
        </w:rPr>
      </w:pPr>
      <w:r>
        <w:rPr>
          <w:rFonts w:asciiTheme="minorHAnsi" w:hAnsiTheme="minorHAnsi"/>
          <w:b/>
          <w:szCs w:val="22"/>
        </w:rPr>
        <w:t>4. Dossier d’approche architecturale et ou technique</w:t>
      </w:r>
    </w:p>
    <w:p w14:paraId="5DD57392" w14:textId="77777777" w:rsidR="003669E3" w:rsidRPr="003669E3" w:rsidRDefault="003669E3" w:rsidP="00394EAF">
      <w:pPr>
        <w:pStyle w:val="Paragraphe1"/>
        <w:spacing w:after="120"/>
        <w:rPr>
          <w:rFonts w:asciiTheme="minorHAnsi" w:hAnsiTheme="minorHAnsi"/>
          <w:szCs w:val="22"/>
        </w:rPr>
      </w:pPr>
      <w:r w:rsidRPr="003669E3">
        <w:rPr>
          <w:rFonts w:asciiTheme="minorHAnsi" w:hAnsiTheme="minorHAnsi"/>
          <w:szCs w:val="22"/>
        </w:rPr>
        <w:t>Pour l’</w:t>
      </w:r>
      <w:r>
        <w:rPr>
          <w:rFonts w:asciiTheme="minorHAnsi" w:hAnsiTheme="minorHAnsi"/>
          <w:szCs w:val="22"/>
        </w:rPr>
        <w:t>évaluation l</w:t>
      </w:r>
      <w:r w:rsidRPr="003669E3">
        <w:rPr>
          <w:rFonts w:asciiTheme="minorHAnsi" w:hAnsiTheme="minorHAnsi"/>
          <w:szCs w:val="22"/>
        </w:rPr>
        <w:t>es critères suivants, se référer à l’annexe 1</w:t>
      </w:r>
      <w:r>
        <w:rPr>
          <w:rFonts w:asciiTheme="minorHAnsi" w:hAnsiTheme="minorHAnsi"/>
          <w:szCs w:val="22"/>
        </w:rPr>
        <w:t> :</w:t>
      </w:r>
      <w:r w:rsidRPr="003669E3">
        <w:rPr>
          <w:rFonts w:asciiTheme="minorHAnsi" w:hAnsiTheme="minorHAnsi"/>
          <w:szCs w:val="22"/>
        </w:rPr>
        <w:t xml:space="preserve"> Recommandations sur les exigences du dossier de l’approche architecturale et / ou technique</w:t>
      </w:r>
      <w:r>
        <w:rPr>
          <w:rFonts w:asciiTheme="minorHAnsi" w:hAnsiTheme="minorHAnsi"/>
          <w:szCs w:val="22"/>
        </w:rPr>
        <w:t>.</w:t>
      </w:r>
    </w:p>
    <w:p w14:paraId="60BF9AD4" w14:textId="77777777" w:rsidR="003669E3" w:rsidRDefault="003669E3" w:rsidP="00394EAF">
      <w:pPr>
        <w:pStyle w:val="Paragraphe1"/>
        <w:spacing w:after="120"/>
        <w:rPr>
          <w:rFonts w:asciiTheme="minorHAnsi" w:hAnsiTheme="minorHAnsi"/>
          <w:b/>
          <w:szCs w:val="22"/>
        </w:rPr>
      </w:pPr>
    </w:p>
    <w:p w14:paraId="31A39B59" w14:textId="77777777" w:rsidR="00394EAF" w:rsidRPr="005F51FA" w:rsidRDefault="00394EAF" w:rsidP="00394EAF">
      <w:pPr>
        <w:pStyle w:val="Paragraphe1"/>
        <w:spacing w:after="120"/>
        <w:rPr>
          <w:rFonts w:asciiTheme="minorHAnsi" w:hAnsiTheme="minorHAnsi"/>
          <w:b/>
          <w:szCs w:val="22"/>
        </w:rPr>
      </w:pPr>
      <w:r w:rsidRPr="005F51FA">
        <w:rPr>
          <w:rFonts w:asciiTheme="minorHAnsi" w:hAnsiTheme="minorHAnsi"/>
          <w:b/>
          <w:szCs w:val="22"/>
        </w:rPr>
        <w:t>Note de présentation :</w:t>
      </w:r>
    </w:p>
    <w:p w14:paraId="6C8B611F" w14:textId="77777777" w:rsidR="00394EAF" w:rsidRPr="004910EF" w:rsidRDefault="00394EAF" w:rsidP="004910EF">
      <w:pPr>
        <w:pStyle w:val="Retraitcorpsdetexte"/>
        <w:numPr>
          <w:ilvl w:val="0"/>
          <w:numId w:val="25"/>
        </w:numPr>
        <w:spacing w:after="0" w:line="276" w:lineRule="auto"/>
        <w:jc w:val="both"/>
        <w:rPr>
          <w:rFonts w:asciiTheme="minorHAnsi" w:hAnsiTheme="minorHAnsi"/>
          <w:sz w:val="22"/>
          <w:szCs w:val="22"/>
          <w:lang w:val="fr-FR"/>
        </w:rPr>
      </w:pPr>
      <w:r w:rsidRPr="004910EF">
        <w:rPr>
          <w:rFonts w:asciiTheme="minorHAnsi" w:hAnsiTheme="minorHAnsi"/>
          <w:sz w:val="22"/>
          <w:szCs w:val="22"/>
          <w:lang w:val="fr-FR"/>
        </w:rPr>
        <w:t>Originalité, pertinence et intelligence créative du parti architectural</w:t>
      </w:r>
      <w:r w:rsidR="004910EF">
        <w:rPr>
          <w:rFonts w:asciiTheme="minorHAnsi" w:hAnsiTheme="minorHAnsi"/>
          <w:sz w:val="22"/>
          <w:szCs w:val="22"/>
          <w:lang w:val="fr-FR"/>
        </w:rPr>
        <w:t xml:space="preserve"> et / ou technique</w:t>
      </w:r>
      <w:r w:rsidR="004910EF" w:rsidRPr="004910EF">
        <w:rPr>
          <w:rFonts w:asciiTheme="minorHAnsi" w:hAnsiTheme="minorHAnsi"/>
          <w:sz w:val="22"/>
          <w:szCs w:val="22"/>
          <w:lang w:val="fr-FR"/>
        </w:rPr>
        <w:t xml:space="preserve"> notamment en matière de construction durable</w:t>
      </w:r>
    </w:p>
    <w:p w14:paraId="3A19E084" w14:textId="77777777" w:rsidR="00394EAF" w:rsidRPr="004910EF" w:rsidRDefault="004910EF" w:rsidP="004910EF">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Respect de la consistance et des surfaces du programme (pour l’architecte)</w:t>
      </w:r>
    </w:p>
    <w:p w14:paraId="0DC70458" w14:textId="77777777" w:rsidR="00394EAF" w:rsidRDefault="00394EAF" w:rsidP="004910EF">
      <w:pPr>
        <w:pStyle w:val="Retraitcorpsdetexte"/>
        <w:numPr>
          <w:ilvl w:val="0"/>
          <w:numId w:val="25"/>
        </w:numPr>
        <w:spacing w:after="0" w:line="276" w:lineRule="auto"/>
        <w:jc w:val="both"/>
        <w:rPr>
          <w:rFonts w:asciiTheme="minorHAnsi" w:hAnsiTheme="minorHAnsi"/>
          <w:sz w:val="22"/>
          <w:szCs w:val="22"/>
          <w:lang w:val="fr-FR"/>
        </w:rPr>
      </w:pPr>
      <w:r w:rsidRPr="004910EF">
        <w:rPr>
          <w:rFonts w:asciiTheme="minorHAnsi" w:hAnsiTheme="minorHAnsi"/>
          <w:sz w:val="22"/>
          <w:szCs w:val="22"/>
          <w:lang w:val="fr-FR"/>
        </w:rPr>
        <w:lastRenderedPageBreak/>
        <w:t>Pertinence et justification de choix des matériaux utilisés</w:t>
      </w:r>
      <w:r w:rsidR="0043483F" w:rsidRPr="004910EF">
        <w:rPr>
          <w:rFonts w:asciiTheme="minorHAnsi" w:hAnsiTheme="minorHAnsi"/>
          <w:sz w:val="22"/>
          <w:szCs w:val="22"/>
          <w:lang w:val="fr-FR"/>
        </w:rPr>
        <w:t xml:space="preserve"> notamment </w:t>
      </w:r>
      <w:r w:rsidR="004910EF">
        <w:rPr>
          <w:rFonts w:asciiTheme="minorHAnsi" w:hAnsiTheme="minorHAnsi"/>
          <w:sz w:val="22"/>
          <w:szCs w:val="22"/>
          <w:lang w:val="fr-FR"/>
        </w:rPr>
        <w:t xml:space="preserve">ceux concernant l’enveloppe du bâtiment </w:t>
      </w:r>
      <w:r w:rsidR="0043483F" w:rsidRPr="004910EF">
        <w:rPr>
          <w:rFonts w:asciiTheme="minorHAnsi" w:hAnsiTheme="minorHAnsi"/>
          <w:sz w:val="22"/>
          <w:szCs w:val="22"/>
          <w:lang w:val="fr-FR"/>
        </w:rPr>
        <w:t xml:space="preserve">pour respecter la </w:t>
      </w:r>
      <w:r w:rsidR="00D216F3">
        <w:rPr>
          <w:rFonts w:asciiTheme="minorHAnsi" w:hAnsiTheme="minorHAnsi"/>
          <w:sz w:val="22"/>
          <w:szCs w:val="22"/>
          <w:lang w:val="fr-FR"/>
        </w:rPr>
        <w:t>règlementation thermique de construction au Maroc (RTCM)</w:t>
      </w:r>
    </w:p>
    <w:p w14:paraId="26FE5606" w14:textId="77777777" w:rsidR="00D216F3" w:rsidRPr="00121B2A" w:rsidRDefault="00D216F3" w:rsidP="00121B2A">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Intégration et respect de</w:t>
      </w:r>
      <w:r w:rsidR="00121B2A">
        <w:rPr>
          <w:rFonts w:asciiTheme="minorHAnsi" w:hAnsiTheme="minorHAnsi"/>
          <w:sz w:val="22"/>
          <w:szCs w:val="22"/>
          <w:lang w:val="fr-FR"/>
        </w:rPr>
        <w:t>s</w:t>
      </w:r>
      <w:r>
        <w:rPr>
          <w:rFonts w:asciiTheme="minorHAnsi" w:hAnsiTheme="minorHAnsi"/>
          <w:sz w:val="22"/>
          <w:szCs w:val="22"/>
          <w:lang w:val="fr-FR"/>
        </w:rPr>
        <w:t xml:space="preserve"> règlementation</w:t>
      </w:r>
      <w:r w:rsidR="00121B2A">
        <w:rPr>
          <w:rFonts w:asciiTheme="minorHAnsi" w:hAnsiTheme="minorHAnsi"/>
          <w:sz w:val="22"/>
          <w:szCs w:val="22"/>
          <w:lang w:val="fr-FR"/>
        </w:rPr>
        <w:t>s</w:t>
      </w:r>
      <w:r>
        <w:rPr>
          <w:rFonts w:asciiTheme="minorHAnsi" w:hAnsiTheme="minorHAnsi"/>
          <w:sz w:val="22"/>
          <w:szCs w:val="22"/>
          <w:lang w:val="fr-FR"/>
        </w:rPr>
        <w:t xml:space="preserve"> sécurité incendie</w:t>
      </w:r>
      <w:r w:rsidR="00121B2A">
        <w:rPr>
          <w:rFonts w:asciiTheme="minorHAnsi" w:hAnsiTheme="minorHAnsi"/>
          <w:sz w:val="22"/>
          <w:szCs w:val="22"/>
          <w:lang w:val="fr-FR"/>
        </w:rPr>
        <w:t xml:space="preserve">, </w:t>
      </w:r>
      <w:r w:rsidRPr="00121B2A">
        <w:rPr>
          <w:rFonts w:asciiTheme="minorHAnsi" w:hAnsiTheme="minorHAnsi"/>
          <w:sz w:val="22"/>
          <w:szCs w:val="22"/>
          <w:lang w:val="fr-FR"/>
        </w:rPr>
        <w:t>parasismique</w:t>
      </w:r>
      <w:r w:rsidR="00121B2A">
        <w:rPr>
          <w:rFonts w:asciiTheme="minorHAnsi" w:hAnsiTheme="minorHAnsi"/>
          <w:sz w:val="22"/>
          <w:szCs w:val="22"/>
          <w:lang w:val="fr-FR"/>
        </w:rPr>
        <w:t xml:space="preserve"> et </w:t>
      </w:r>
      <w:r w:rsidRPr="00121B2A">
        <w:rPr>
          <w:rFonts w:asciiTheme="minorHAnsi" w:hAnsiTheme="minorHAnsi"/>
          <w:sz w:val="22"/>
          <w:szCs w:val="22"/>
          <w:lang w:val="fr-FR"/>
        </w:rPr>
        <w:t>accessibilité des personnes en situation de handicap</w:t>
      </w:r>
    </w:p>
    <w:p w14:paraId="0636E48C" w14:textId="77777777" w:rsidR="00D216F3" w:rsidRPr="004910EF" w:rsidRDefault="00D216F3" w:rsidP="00D216F3">
      <w:pPr>
        <w:pStyle w:val="Retraitcorpsdetexte"/>
        <w:spacing w:after="0" w:line="276" w:lineRule="auto"/>
        <w:jc w:val="both"/>
        <w:rPr>
          <w:rFonts w:asciiTheme="minorHAnsi" w:hAnsiTheme="minorHAnsi"/>
          <w:sz w:val="22"/>
          <w:szCs w:val="22"/>
          <w:lang w:val="fr-FR"/>
        </w:rPr>
      </w:pPr>
    </w:p>
    <w:p w14:paraId="02EA8377" w14:textId="77777777" w:rsidR="00394EAF" w:rsidRPr="005F51FA" w:rsidRDefault="00394EAF" w:rsidP="00394EAF">
      <w:pPr>
        <w:pStyle w:val="Paragraphe1"/>
        <w:spacing w:after="120"/>
        <w:rPr>
          <w:rFonts w:asciiTheme="minorHAnsi" w:hAnsiTheme="minorHAnsi"/>
          <w:b/>
          <w:szCs w:val="22"/>
        </w:rPr>
      </w:pPr>
      <w:r w:rsidRPr="005F51FA">
        <w:rPr>
          <w:rFonts w:asciiTheme="minorHAnsi" w:hAnsiTheme="minorHAnsi"/>
          <w:b/>
          <w:szCs w:val="22"/>
        </w:rPr>
        <w:t>Esquisse sommaire</w:t>
      </w:r>
      <w:r w:rsidR="003669E3">
        <w:rPr>
          <w:rFonts w:asciiTheme="minorHAnsi" w:hAnsiTheme="minorHAnsi"/>
          <w:b/>
          <w:szCs w:val="22"/>
        </w:rPr>
        <w:t xml:space="preserve"> </w:t>
      </w:r>
      <w:r w:rsidRPr="005F51FA">
        <w:rPr>
          <w:rFonts w:asciiTheme="minorHAnsi" w:hAnsiTheme="minorHAnsi"/>
          <w:b/>
          <w:szCs w:val="22"/>
        </w:rPr>
        <w:t>:</w:t>
      </w:r>
    </w:p>
    <w:p w14:paraId="79C20CF9" w14:textId="77777777" w:rsidR="004910EF" w:rsidRDefault="0043483F" w:rsidP="004910EF">
      <w:pPr>
        <w:pStyle w:val="Retraitcorpsdetexte"/>
        <w:numPr>
          <w:ilvl w:val="0"/>
          <w:numId w:val="25"/>
        </w:numPr>
        <w:spacing w:after="0" w:line="276" w:lineRule="auto"/>
        <w:jc w:val="both"/>
        <w:rPr>
          <w:rFonts w:asciiTheme="minorHAnsi" w:hAnsiTheme="minorHAnsi"/>
          <w:sz w:val="22"/>
          <w:szCs w:val="22"/>
          <w:lang w:val="fr-FR"/>
        </w:rPr>
      </w:pPr>
      <w:r w:rsidRPr="004910EF">
        <w:rPr>
          <w:rFonts w:asciiTheme="minorHAnsi" w:hAnsiTheme="minorHAnsi"/>
          <w:sz w:val="22"/>
          <w:szCs w:val="22"/>
          <w:lang w:val="fr-FR"/>
        </w:rPr>
        <w:t>Intégration du p</w:t>
      </w:r>
      <w:r w:rsidR="00394EAF" w:rsidRPr="004910EF">
        <w:rPr>
          <w:rFonts w:asciiTheme="minorHAnsi" w:hAnsiTheme="minorHAnsi"/>
          <w:sz w:val="22"/>
          <w:szCs w:val="22"/>
          <w:lang w:val="fr-FR"/>
        </w:rPr>
        <w:t xml:space="preserve">rojet dans son environnement </w:t>
      </w:r>
    </w:p>
    <w:p w14:paraId="247894C3" w14:textId="77777777" w:rsidR="004910EF" w:rsidRDefault="004910EF" w:rsidP="004910EF">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A</w:t>
      </w:r>
      <w:r w:rsidR="00394EAF" w:rsidRPr="004910EF">
        <w:rPr>
          <w:rFonts w:asciiTheme="minorHAnsi" w:hAnsiTheme="minorHAnsi"/>
          <w:sz w:val="22"/>
          <w:szCs w:val="22"/>
          <w:lang w:val="fr-FR"/>
        </w:rPr>
        <w:t xml:space="preserve">ccessibilité et qualité des </w:t>
      </w:r>
      <w:r>
        <w:rPr>
          <w:rFonts w:asciiTheme="minorHAnsi" w:hAnsiTheme="minorHAnsi"/>
          <w:sz w:val="22"/>
          <w:szCs w:val="22"/>
          <w:lang w:val="fr-FR"/>
        </w:rPr>
        <w:t>aménagements extérieurs</w:t>
      </w:r>
    </w:p>
    <w:p w14:paraId="40EFC166" w14:textId="77777777" w:rsidR="00394EAF" w:rsidRDefault="00394EAF" w:rsidP="004910EF">
      <w:pPr>
        <w:pStyle w:val="Retraitcorpsdetexte"/>
        <w:numPr>
          <w:ilvl w:val="0"/>
          <w:numId w:val="25"/>
        </w:numPr>
        <w:spacing w:after="0" w:line="276" w:lineRule="auto"/>
        <w:jc w:val="both"/>
        <w:rPr>
          <w:rFonts w:asciiTheme="minorHAnsi" w:hAnsiTheme="minorHAnsi"/>
          <w:sz w:val="22"/>
          <w:szCs w:val="22"/>
          <w:lang w:val="fr-FR"/>
        </w:rPr>
      </w:pPr>
      <w:r w:rsidRPr="004910EF">
        <w:rPr>
          <w:rFonts w:asciiTheme="minorHAnsi" w:hAnsiTheme="minorHAnsi"/>
          <w:sz w:val="22"/>
          <w:szCs w:val="22"/>
          <w:lang w:val="fr-FR"/>
        </w:rPr>
        <w:t>Pertinence de la fonctionnalité des espaces et des flux et accessibilité aux personnes à mobilité réduite</w:t>
      </w:r>
    </w:p>
    <w:p w14:paraId="48DB479C" w14:textId="77777777" w:rsidR="004910EF" w:rsidRPr="004910EF" w:rsidRDefault="004910EF" w:rsidP="004910EF">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Intégration des mesures de conception bioclimatique dans la conception de l’esquisse</w:t>
      </w:r>
    </w:p>
    <w:p w14:paraId="1F57188C" w14:textId="77777777" w:rsidR="00394EAF" w:rsidRPr="008C13D5" w:rsidRDefault="003669E3" w:rsidP="008C13D5">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Façades recherchées, r</w:t>
      </w:r>
      <w:r w:rsidR="00394EAF" w:rsidRPr="008C13D5">
        <w:rPr>
          <w:rFonts w:asciiTheme="minorHAnsi" w:hAnsiTheme="minorHAnsi"/>
          <w:sz w:val="22"/>
          <w:szCs w:val="22"/>
          <w:lang w:val="fr-FR"/>
        </w:rPr>
        <w:t xml:space="preserve">apport plein et vide, </w:t>
      </w:r>
      <w:r>
        <w:rPr>
          <w:rFonts w:asciiTheme="minorHAnsi" w:hAnsiTheme="minorHAnsi"/>
          <w:sz w:val="22"/>
          <w:szCs w:val="22"/>
          <w:lang w:val="fr-FR"/>
        </w:rPr>
        <w:t xml:space="preserve">travail de </w:t>
      </w:r>
      <w:r w:rsidR="00394EAF" w:rsidRPr="008C13D5">
        <w:rPr>
          <w:rFonts w:asciiTheme="minorHAnsi" w:hAnsiTheme="minorHAnsi"/>
          <w:sz w:val="22"/>
          <w:szCs w:val="22"/>
          <w:lang w:val="fr-FR"/>
        </w:rPr>
        <w:t xml:space="preserve">volumétrie </w:t>
      </w:r>
    </w:p>
    <w:p w14:paraId="6B556369" w14:textId="77777777" w:rsidR="00394EAF" w:rsidRPr="008C13D5" w:rsidRDefault="00394EAF" w:rsidP="008C13D5">
      <w:pPr>
        <w:pStyle w:val="Retraitcorpsdetexte"/>
        <w:numPr>
          <w:ilvl w:val="0"/>
          <w:numId w:val="25"/>
        </w:numPr>
        <w:spacing w:after="0" w:line="276" w:lineRule="auto"/>
        <w:jc w:val="both"/>
        <w:rPr>
          <w:rFonts w:asciiTheme="minorHAnsi" w:hAnsiTheme="minorHAnsi"/>
          <w:sz w:val="22"/>
          <w:szCs w:val="22"/>
          <w:lang w:val="fr-FR"/>
        </w:rPr>
      </w:pPr>
      <w:r w:rsidRPr="008C13D5">
        <w:rPr>
          <w:rFonts w:asciiTheme="minorHAnsi" w:hAnsiTheme="minorHAnsi"/>
          <w:sz w:val="22"/>
          <w:szCs w:val="22"/>
          <w:lang w:val="fr-FR"/>
        </w:rPr>
        <w:t>Qualité architecturale des espaces intérieurs : ambiances intérieures</w:t>
      </w:r>
    </w:p>
    <w:p w14:paraId="45D3A7F5" w14:textId="77777777" w:rsidR="008C13D5" w:rsidRDefault="008C13D5" w:rsidP="008C13D5">
      <w:pPr>
        <w:pStyle w:val="Paragraphe1"/>
        <w:tabs>
          <w:tab w:val="num" w:pos="567"/>
        </w:tabs>
        <w:spacing w:after="120"/>
        <w:rPr>
          <w:rFonts w:asciiTheme="minorHAnsi" w:hAnsiTheme="minorHAnsi"/>
          <w:szCs w:val="22"/>
        </w:rPr>
      </w:pPr>
    </w:p>
    <w:p w14:paraId="63DF42BC" w14:textId="77777777" w:rsidR="008C13D5" w:rsidRPr="00D216F3" w:rsidRDefault="008C13D5" w:rsidP="008C13D5">
      <w:pPr>
        <w:pStyle w:val="Paragraphe1"/>
        <w:tabs>
          <w:tab w:val="num" w:pos="567"/>
        </w:tabs>
        <w:spacing w:after="120"/>
        <w:rPr>
          <w:rFonts w:asciiTheme="minorHAnsi" w:hAnsiTheme="minorHAnsi"/>
          <w:b/>
          <w:szCs w:val="22"/>
        </w:rPr>
      </w:pPr>
      <w:r w:rsidRPr="00D216F3">
        <w:rPr>
          <w:rFonts w:asciiTheme="minorHAnsi" w:hAnsiTheme="minorHAnsi"/>
          <w:b/>
          <w:szCs w:val="22"/>
        </w:rPr>
        <w:t>Recommandations techniques</w:t>
      </w:r>
      <w:r w:rsidR="00D216F3">
        <w:rPr>
          <w:rFonts w:asciiTheme="minorHAnsi" w:hAnsiTheme="minorHAnsi"/>
          <w:b/>
          <w:szCs w:val="22"/>
        </w:rPr>
        <w:t> :</w:t>
      </w:r>
    </w:p>
    <w:p w14:paraId="0710133F" w14:textId="77777777" w:rsidR="008C13D5" w:rsidRPr="008C13D5" w:rsidRDefault="008C13D5" w:rsidP="008C13D5">
      <w:pPr>
        <w:pStyle w:val="Retraitcorpsdetexte"/>
        <w:numPr>
          <w:ilvl w:val="0"/>
          <w:numId w:val="25"/>
        </w:numPr>
        <w:spacing w:after="0" w:line="276" w:lineRule="auto"/>
        <w:jc w:val="both"/>
        <w:rPr>
          <w:rFonts w:asciiTheme="minorHAnsi" w:hAnsiTheme="minorHAnsi"/>
          <w:sz w:val="22"/>
          <w:szCs w:val="22"/>
          <w:lang w:val="fr-FR"/>
        </w:rPr>
      </w:pPr>
      <w:r w:rsidRPr="008C13D5">
        <w:rPr>
          <w:rFonts w:asciiTheme="minorHAnsi" w:hAnsiTheme="minorHAnsi"/>
          <w:sz w:val="22"/>
          <w:szCs w:val="22"/>
          <w:lang w:val="fr-FR"/>
        </w:rPr>
        <w:t xml:space="preserve">Analyse du site et de son environnement pour en tirer des avantages pour la conception technique durable </w:t>
      </w:r>
    </w:p>
    <w:p w14:paraId="0EBF0F69" w14:textId="77777777" w:rsidR="008C13D5" w:rsidRDefault="00D216F3" w:rsidP="008C13D5">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Analyse</w:t>
      </w:r>
      <w:r w:rsidR="008C13D5" w:rsidRPr="008C13D5">
        <w:rPr>
          <w:rFonts w:asciiTheme="minorHAnsi" w:hAnsiTheme="minorHAnsi"/>
          <w:sz w:val="22"/>
          <w:szCs w:val="22"/>
          <w:lang w:val="fr-FR"/>
        </w:rPr>
        <w:t xml:space="preserve"> des énergies renouvelables potentielles sur le site</w:t>
      </w:r>
      <w:r>
        <w:rPr>
          <w:rFonts w:asciiTheme="minorHAnsi" w:hAnsiTheme="minorHAnsi"/>
          <w:sz w:val="22"/>
          <w:szCs w:val="22"/>
          <w:lang w:val="fr-FR"/>
        </w:rPr>
        <w:t xml:space="preserve"> et adaptées au projet et à son budget</w:t>
      </w:r>
    </w:p>
    <w:p w14:paraId="52BEF979" w14:textId="77777777" w:rsidR="008C13D5" w:rsidRDefault="008C13D5" w:rsidP="008C13D5">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Pertinence des propositions pour l’optimisation de l’efficacité énergétique</w:t>
      </w:r>
    </w:p>
    <w:p w14:paraId="037577FE" w14:textId="77777777" w:rsidR="008C13D5" w:rsidRDefault="008C13D5" w:rsidP="008C13D5">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 xml:space="preserve">Pertinence des </w:t>
      </w:r>
      <w:r w:rsidR="00D216F3">
        <w:rPr>
          <w:rFonts w:asciiTheme="minorHAnsi" w:hAnsiTheme="minorHAnsi"/>
          <w:sz w:val="22"/>
          <w:szCs w:val="22"/>
          <w:lang w:val="fr-FR"/>
        </w:rPr>
        <w:t>propositions</w:t>
      </w:r>
      <w:r>
        <w:rPr>
          <w:rFonts w:asciiTheme="minorHAnsi" w:hAnsiTheme="minorHAnsi"/>
          <w:sz w:val="22"/>
          <w:szCs w:val="22"/>
          <w:lang w:val="fr-FR"/>
        </w:rPr>
        <w:t xml:space="preserve"> en matière de climatisation / ventilation / chauffage</w:t>
      </w:r>
    </w:p>
    <w:p w14:paraId="4C89075E" w14:textId="77777777" w:rsidR="008C13D5" w:rsidRPr="008C13D5" w:rsidRDefault="008C13D5" w:rsidP="008C13D5">
      <w:pPr>
        <w:pStyle w:val="Retraitcorpsdetexte"/>
        <w:numPr>
          <w:ilvl w:val="0"/>
          <w:numId w:val="25"/>
        </w:numPr>
        <w:spacing w:after="0" w:line="276" w:lineRule="auto"/>
        <w:jc w:val="both"/>
        <w:rPr>
          <w:rFonts w:asciiTheme="minorHAnsi" w:hAnsiTheme="minorHAnsi"/>
          <w:sz w:val="22"/>
          <w:szCs w:val="22"/>
          <w:lang w:val="fr-FR"/>
        </w:rPr>
      </w:pPr>
      <w:r>
        <w:rPr>
          <w:rFonts w:asciiTheme="minorHAnsi" w:hAnsiTheme="minorHAnsi"/>
          <w:sz w:val="22"/>
          <w:szCs w:val="22"/>
          <w:lang w:val="fr-FR"/>
        </w:rPr>
        <w:t>Pertinence des propositions</w:t>
      </w:r>
      <w:r w:rsidR="00D216F3">
        <w:rPr>
          <w:rFonts w:asciiTheme="minorHAnsi" w:hAnsiTheme="minorHAnsi"/>
          <w:sz w:val="22"/>
          <w:szCs w:val="22"/>
          <w:lang w:val="fr-FR"/>
        </w:rPr>
        <w:t xml:space="preserve"> en matière de système d’eau chaude sanitaire</w:t>
      </w:r>
    </w:p>
    <w:p w14:paraId="3FEC6E8D" w14:textId="77777777" w:rsidR="008C13D5" w:rsidRDefault="008C13D5" w:rsidP="008C13D5">
      <w:pPr>
        <w:pStyle w:val="Paragraphe1"/>
        <w:tabs>
          <w:tab w:val="num" w:pos="567"/>
        </w:tabs>
        <w:spacing w:after="120"/>
        <w:rPr>
          <w:rFonts w:asciiTheme="minorHAnsi" w:hAnsiTheme="minorHAnsi" w:cs="Arial"/>
          <w:b/>
          <w:bCs/>
          <w:szCs w:val="22"/>
        </w:rPr>
      </w:pPr>
    </w:p>
    <w:p w14:paraId="6C59E30C" w14:textId="77777777" w:rsidR="00394EAF" w:rsidRPr="005F51FA" w:rsidRDefault="00394EAF" w:rsidP="00394EAF">
      <w:pPr>
        <w:pStyle w:val="Paragraphe1"/>
        <w:spacing w:after="120"/>
        <w:rPr>
          <w:rFonts w:asciiTheme="minorHAnsi" w:hAnsiTheme="minorHAnsi"/>
          <w:b/>
          <w:szCs w:val="22"/>
        </w:rPr>
      </w:pPr>
      <w:r w:rsidRPr="005F51FA">
        <w:rPr>
          <w:rFonts w:asciiTheme="minorHAnsi" w:hAnsiTheme="minorHAnsi"/>
          <w:b/>
          <w:szCs w:val="22"/>
        </w:rPr>
        <w:t>Calendrier de l’établissement des études :</w:t>
      </w:r>
    </w:p>
    <w:p w14:paraId="4F683CAB" w14:textId="77777777" w:rsidR="00394EAF" w:rsidRDefault="00D216F3" w:rsidP="00D216F3">
      <w:pPr>
        <w:pStyle w:val="Paragraphe1"/>
        <w:numPr>
          <w:ilvl w:val="0"/>
          <w:numId w:val="28"/>
        </w:numPr>
        <w:spacing w:after="120"/>
        <w:rPr>
          <w:rFonts w:asciiTheme="minorHAnsi" w:hAnsiTheme="minorHAnsi"/>
          <w:szCs w:val="22"/>
        </w:rPr>
      </w:pPr>
      <w:r>
        <w:rPr>
          <w:rFonts w:asciiTheme="minorHAnsi" w:hAnsiTheme="minorHAnsi"/>
          <w:szCs w:val="22"/>
        </w:rPr>
        <w:t>Réalisme de la d</w:t>
      </w:r>
      <w:r w:rsidR="00394EAF" w:rsidRPr="005F51FA">
        <w:rPr>
          <w:rFonts w:asciiTheme="minorHAnsi" w:hAnsiTheme="minorHAnsi"/>
          <w:szCs w:val="22"/>
        </w:rPr>
        <w:t xml:space="preserve">urée d’établissement des études selon les phases d’études </w:t>
      </w:r>
    </w:p>
    <w:p w14:paraId="6CEC48F4" w14:textId="77777777" w:rsidR="00D216F3" w:rsidRPr="005F51FA" w:rsidRDefault="00D216F3" w:rsidP="00D216F3">
      <w:pPr>
        <w:pStyle w:val="Paragraphe1"/>
        <w:numPr>
          <w:ilvl w:val="0"/>
          <w:numId w:val="28"/>
        </w:numPr>
        <w:tabs>
          <w:tab w:val="num" w:pos="567"/>
        </w:tabs>
        <w:spacing w:after="120"/>
        <w:rPr>
          <w:rFonts w:asciiTheme="minorHAnsi" w:hAnsiTheme="minorHAnsi"/>
          <w:szCs w:val="22"/>
        </w:rPr>
      </w:pPr>
      <w:r>
        <w:rPr>
          <w:rFonts w:asciiTheme="minorHAnsi" w:hAnsiTheme="minorHAnsi"/>
          <w:szCs w:val="22"/>
        </w:rPr>
        <w:t>Qualité du calendrier présenté (clarté, détails, structure…)</w:t>
      </w:r>
    </w:p>
    <w:p w14:paraId="3FB7BADE" w14:textId="77777777" w:rsidR="00D216F3" w:rsidRDefault="00D216F3" w:rsidP="00394EAF">
      <w:pPr>
        <w:pStyle w:val="Paragraphe1"/>
        <w:spacing w:after="120"/>
        <w:rPr>
          <w:rFonts w:asciiTheme="minorHAnsi" w:hAnsiTheme="minorHAnsi"/>
          <w:b/>
          <w:szCs w:val="22"/>
        </w:rPr>
      </w:pPr>
    </w:p>
    <w:p w14:paraId="0688A4CD" w14:textId="77777777" w:rsidR="00394EAF" w:rsidRPr="005F51FA" w:rsidRDefault="00953E43" w:rsidP="00394EAF">
      <w:pPr>
        <w:pStyle w:val="Paragraphe1"/>
        <w:spacing w:after="120"/>
        <w:rPr>
          <w:rFonts w:asciiTheme="minorHAnsi" w:hAnsiTheme="minorHAnsi"/>
          <w:b/>
          <w:szCs w:val="22"/>
        </w:rPr>
      </w:pPr>
      <w:r>
        <w:rPr>
          <w:rFonts w:asciiTheme="minorHAnsi" w:hAnsiTheme="minorHAnsi"/>
          <w:b/>
          <w:szCs w:val="22"/>
        </w:rPr>
        <w:t>B</w:t>
      </w:r>
      <w:r w:rsidR="00062504">
        <w:rPr>
          <w:rFonts w:asciiTheme="minorHAnsi" w:hAnsiTheme="minorHAnsi"/>
          <w:b/>
          <w:szCs w:val="22"/>
        </w:rPr>
        <w:t xml:space="preserve">. </w:t>
      </w:r>
      <w:r w:rsidR="00394EAF" w:rsidRPr="005F51FA">
        <w:rPr>
          <w:rFonts w:asciiTheme="minorHAnsi" w:hAnsiTheme="minorHAnsi"/>
          <w:b/>
          <w:szCs w:val="22"/>
        </w:rPr>
        <w:t>Estimation sommaire, hors taxes, du coût global des travaux</w:t>
      </w:r>
    </w:p>
    <w:p w14:paraId="43271142" w14:textId="77777777" w:rsidR="00394EAF" w:rsidRDefault="00394EAF" w:rsidP="00121B2A">
      <w:pPr>
        <w:pStyle w:val="Paragraphe1"/>
        <w:numPr>
          <w:ilvl w:val="0"/>
          <w:numId w:val="28"/>
        </w:numPr>
        <w:spacing w:after="120"/>
        <w:rPr>
          <w:rFonts w:asciiTheme="minorHAnsi" w:hAnsiTheme="minorHAnsi"/>
          <w:szCs w:val="22"/>
        </w:rPr>
      </w:pPr>
      <w:r w:rsidRPr="005F51FA">
        <w:rPr>
          <w:rFonts w:asciiTheme="minorHAnsi" w:hAnsiTheme="minorHAnsi"/>
          <w:szCs w:val="22"/>
        </w:rPr>
        <w:t>Coût de l’ouvrage (en hors taxes) et maîtrise des incidences sur le coû</w:t>
      </w:r>
      <w:r w:rsidR="00121B2A">
        <w:rPr>
          <w:rFonts w:asciiTheme="minorHAnsi" w:hAnsiTheme="minorHAnsi"/>
          <w:szCs w:val="22"/>
        </w:rPr>
        <w:t>t de réalisation et d’entretien</w:t>
      </w:r>
    </w:p>
    <w:p w14:paraId="4CCDE113" w14:textId="77777777" w:rsidR="00D216F3" w:rsidRPr="005F51FA" w:rsidRDefault="00D216F3" w:rsidP="00D216F3">
      <w:pPr>
        <w:pStyle w:val="Paragraphe1"/>
        <w:tabs>
          <w:tab w:val="num" w:pos="567"/>
        </w:tabs>
        <w:spacing w:after="120"/>
        <w:ind w:left="284"/>
        <w:rPr>
          <w:rFonts w:asciiTheme="minorHAnsi" w:hAnsiTheme="minorHAnsi"/>
          <w:szCs w:val="22"/>
        </w:rPr>
      </w:pPr>
    </w:p>
    <w:p w14:paraId="1140766A" w14:textId="77777777" w:rsidR="00394EAF" w:rsidRDefault="00953E43" w:rsidP="00387127">
      <w:pPr>
        <w:pStyle w:val="Paragraphe1"/>
        <w:spacing w:after="120"/>
        <w:rPr>
          <w:rFonts w:asciiTheme="minorHAnsi" w:hAnsiTheme="minorHAnsi"/>
          <w:b/>
          <w:szCs w:val="22"/>
        </w:rPr>
      </w:pPr>
      <w:r>
        <w:rPr>
          <w:rFonts w:asciiTheme="minorHAnsi" w:hAnsiTheme="minorHAnsi"/>
          <w:b/>
          <w:szCs w:val="22"/>
        </w:rPr>
        <w:t>C</w:t>
      </w:r>
      <w:r w:rsidR="00387127" w:rsidRPr="00387127">
        <w:rPr>
          <w:rFonts w:asciiTheme="minorHAnsi" w:hAnsiTheme="minorHAnsi"/>
          <w:b/>
          <w:szCs w:val="22"/>
        </w:rPr>
        <w:t xml:space="preserve">. </w:t>
      </w:r>
      <w:r w:rsidR="00394EAF" w:rsidRPr="00387127">
        <w:rPr>
          <w:rFonts w:asciiTheme="minorHAnsi" w:hAnsiTheme="minorHAnsi"/>
          <w:b/>
          <w:szCs w:val="22"/>
        </w:rPr>
        <w:t>La proposition d’honora</w:t>
      </w:r>
      <w:r w:rsidR="00387127">
        <w:rPr>
          <w:rFonts w:asciiTheme="minorHAnsi" w:hAnsiTheme="minorHAnsi"/>
          <w:b/>
          <w:szCs w:val="22"/>
        </w:rPr>
        <w:t>ires présentée par l’architecte</w:t>
      </w:r>
    </w:p>
    <w:p w14:paraId="710B722F" w14:textId="77777777" w:rsidR="00387127" w:rsidRDefault="00387127" w:rsidP="0037792F">
      <w:pPr>
        <w:pStyle w:val="Paragraphe1"/>
        <w:rPr>
          <w:rFonts w:asciiTheme="minorHAnsi" w:hAnsiTheme="minorHAnsi"/>
          <w:b/>
          <w:szCs w:val="22"/>
        </w:rPr>
      </w:pPr>
    </w:p>
    <w:p w14:paraId="5F285F52" w14:textId="77777777" w:rsidR="00387127" w:rsidRPr="00387127" w:rsidRDefault="003669E3" w:rsidP="002A1949">
      <w:pPr>
        <w:pStyle w:val="Titre1"/>
        <w:keepNext/>
        <w:shd w:val="clear" w:color="auto" w:fill="BB4919"/>
        <w:tabs>
          <w:tab w:val="num" w:pos="360"/>
        </w:tabs>
        <w:spacing w:after="60" w:line="240" w:lineRule="auto"/>
        <w:ind w:left="357" w:hanging="357"/>
        <w:rPr>
          <w:color w:val="FFFFFF" w:themeColor="background1"/>
        </w:rPr>
      </w:pPr>
      <w:r>
        <w:rPr>
          <w:color w:val="FFFFFF" w:themeColor="background1"/>
        </w:rPr>
        <w:t>3</w:t>
      </w:r>
      <w:r w:rsidR="00387127">
        <w:rPr>
          <w:color w:val="FFFFFF" w:themeColor="background1"/>
        </w:rPr>
        <w:t>. Recommandation sur la n</w:t>
      </w:r>
      <w:r w:rsidR="00387127" w:rsidRPr="00387127">
        <w:rPr>
          <w:color w:val="FFFFFF" w:themeColor="background1"/>
        </w:rPr>
        <w:t xml:space="preserve">otation </w:t>
      </w:r>
    </w:p>
    <w:p w14:paraId="2ADDBC82" w14:textId="77777777" w:rsidR="00387127" w:rsidRDefault="00387127" w:rsidP="00394EAF">
      <w:pPr>
        <w:pStyle w:val="Retraitcorpsdetexte"/>
        <w:spacing w:after="0"/>
        <w:ind w:left="0"/>
        <w:jc w:val="both"/>
        <w:rPr>
          <w:rFonts w:asciiTheme="minorHAnsi" w:hAnsiTheme="minorHAnsi"/>
          <w:sz w:val="22"/>
          <w:szCs w:val="22"/>
          <w:lang w:val="fr-FR"/>
        </w:rPr>
      </w:pPr>
    </w:p>
    <w:p w14:paraId="17959A66" w14:textId="77777777" w:rsidR="00387127" w:rsidRDefault="00387127" w:rsidP="00394EAF">
      <w:pPr>
        <w:pStyle w:val="Retraitcorpsdetexte"/>
        <w:spacing w:after="0"/>
        <w:ind w:left="0"/>
        <w:jc w:val="both"/>
        <w:rPr>
          <w:rFonts w:asciiTheme="minorHAnsi" w:hAnsiTheme="minorHAnsi"/>
          <w:sz w:val="22"/>
          <w:szCs w:val="22"/>
          <w:lang w:val="fr-FR"/>
        </w:rPr>
      </w:pPr>
      <w:r>
        <w:rPr>
          <w:rFonts w:asciiTheme="minorHAnsi" w:hAnsiTheme="minorHAnsi"/>
          <w:sz w:val="22"/>
          <w:szCs w:val="22"/>
          <w:lang w:val="fr-FR"/>
        </w:rPr>
        <w:t xml:space="preserve">Pour noter les offres, </w:t>
      </w:r>
      <w:r w:rsidR="003669E3">
        <w:rPr>
          <w:rFonts w:asciiTheme="minorHAnsi" w:hAnsiTheme="minorHAnsi"/>
          <w:sz w:val="22"/>
          <w:szCs w:val="22"/>
          <w:lang w:val="fr-FR"/>
        </w:rPr>
        <w:t>se référer au</w:t>
      </w:r>
      <w:r>
        <w:rPr>
          <w:rFonts w:asciiTheme="minorHAnsi" w:hAnsiTheme="minorHAnsi"/>
          <w:sz w:val="22"/>
          <w:szCs w:val="22"/>
          <w:lang w:val="fr-FR"/>
        </w:rPr>
        <w:t xml:space="preserve"> modèle </w:t>
      </w:r>
      <w:r w:rsidR="003669E3" w:rsidRPr="002A1949">
        <w:rPr>
          <w:rFonts w:asciiTheme="minorHAnsi" w:hAnsiTheme="minorHAnsi"/>
          <w:color w:val="BB4919"/>
          <w:sz w:val="22"/>
          <w:szCs w:val="22"/>
          <w:lang w:val="fr-FR"/>
        </w:rPr>
        <w:t xml:space="preserve">M12. Grille d’évaluation </w:t>
      </w:r>
      <w:r w:rsidR="003F6BEF" w:rsidRPr="002A1949">
        <w:rPr>
          <w:rFonts w:asciiTheme="minorHAnsi" w:hAnsiTheme="minorHAnsi"/>
          <w:color w:val="BB4919"/>
          <w:sz w:val="22"/>
          <w:szCs w:val="22"/>
          <w:lang w:val="fr-FR"/>
        </w:rPr>
        <w:t>MOE.</w:t>
      </w:r>
    </w:p>
    <w:p w14:paraId="6151065B" w14:textId="77777777" w:rsidR="00387127" w:rsidRDefault="00387127" w:rsidP="00394EAF">
      <w:pPr>
        <w:pStyle w:val="Retraitcorpsdetexte"/>
        <w:spacing w:after="0"/>
        <w:ind w:left="0"/>
        <w:jc w:val="both"/>
        <w:rPr>
          <w:rFonts w:asciiTheme="minorHAnsi" w:hAnsiTheme="minorHAnsi"/>
          <w:sz w:val="22"/>
          <w:szCs w:val="22"/>
          <w:lang w:val="fr-FR"/>
        </w:rPr>
      </w:pPr>
    </w:p>
    <w:p w14:paraId="7C6DBFF3" w14:textId="77777777" w:rsidR="00394EAF" w:rsidRPr="005F51FA" w:rsidRDefault="00A26694" w:rsidP="00394EAF">
      <w:pPr>
        <w:pStyle w:val="Retraitcorpsdetexte"/>
        <w:spacing w:after="0"/>
        <w:ind w:left="0"/>
        <w:jc w:val="both"/>
        <w:rPr>
          <w:rFonts w:asciiTheme="minorHAnsi" w:hAnsiTheme="minorHAnsi"/>
          <w:sz w:val="22"/>
          <w:szCs w:val="22"/>
        </w:rPr>
      </w:pPr>
      <w:r>
        <w:rPr>
          <w:rFonts w:asciiTheme="minorHAnsi" w:hAnsiTheme="minorHAnsi"/>
          <w:sz w:val="22"/>
          <w:szCs w:val="22"/>
          <w:lang w:val="fr-FR"/>
        </w:rPr>
        <w:t>Les note</w:t>
      </w:r>
      <w:r w:rsidR="00763341">
        <w:rPr>
          <w:rFonts w:asciiTheme="minorHAnsi" w:hAnsiTheme="minorHAnsi"/>
          <w:sz w:val="22"/>
          <w:szCs w:val="22"/>
          <w:lang w:val="fr-FR"/>
        </w:rPr>
        <w:t>s</w:t>
      </w:r>
      <w:r>
        <w:rPr>
          <w:rFonts w:asciiTheme="minorHAnsi" w:hAnsiTheme="minorHAnsi"/>
          <w:sz w:val="22"/>
          <w:szCs w:val="22"/>
          <w:lang w:val="fr-FR"/>
        </w:rPr>
        <w:t xml:space="preserve"> sont attribuées comme suit </w:t>
      </w:r>
      <w:r w:rsidR="00394EAF" w:rsidRPr="005F51FA">
        <w:rPr>
          <w:rFonts w:asciiTheme="minorHAnsi" w:hAnsiTheme="minorHAnsi"/>
          <w:sz w:val="22"/>
          <w:szCs w:val="22"/>
        </w:rPr>
        <w:t>:</w:t>
      </w:r>
    </w:p>
    <w:p w14:paraId="1969C6E3" w14:textId="77777777" w:rsidR="00394EAF" w:rsidRPr="005F51FA" w:rsidRDefault="00394EAF" w:rsidP="0037792F">
      <w:pPr>
        <w:pStyle w:val="Retraitcorpsdetexte"/>
        <w:numPr>
          <w:ilvl w:val="0"/>
          <w:numId w:val="30"/>
        </w:numPr>
        <w:spacing w:after="0"/>
        <w:jc w:val="both"/>
        <w:rPr>
          <w:rFonts w:asciiTheme="minorHAnsi" w:hAnsiTheme="minorHAnsi"/>
          <w:sz w:val="22"/>
          <w:szCs w:val="22"/>
        </w:rPr>
      </w:pPr>
      <w:r w:rsidRPr="005F51FA">
        <w:rPr>
          <w:rFonts w:asciiTheme="minorHAnsi" w:hAnsiTheme="minorHAnsi"/>
          <w:sz w:val="22"/>
          <w:szCs w:val="22"/>
          <w:u w:val="single"/>
        </w:rPr>
        <w:t xml:space="preserve">Le </w:t>
      </w:r>
      <w:r w:rsidR="003669E3">
        <w:rPr>
          <w:rFonts w:asciiTheme="minorHAnsi" w:hAnsiTheme="minorHAnsi"/>
          <w:sz w:val="22"/>
          <w:szCs w:val="22"/>
          <w:u w:val="single"/>
          <w:lang w:val="fr-FR"/>
        </w:rPr>
        <w:t>dossier technique</w:t>
      </w:r>
      <w:r w:rsidRPr="005F51FA">
        <w:rPr>
          <w:rFonts w:asciiTheme="minorHAnsi" w:hAnsiTheme="minorHAnsi"/>
          <w:sz w:val="22"/>
          <w:szCs w:val="22"/>
        </w:rPr>
        <w:t> </w:t>
      </w:r>
      <w:r w:rsidRPr="005F51FA">
        <w:rPr>
          <w:rFonts w:asciiTheme="minorHAnsi" w:hAnsiTheme="minorHAnsi"/>
          <w:sz w:val="22"/>
          <w:szCs w:val="22"/>
          <w:lang w:val="fr-FR"/>
        </w:rPr>
        <w:t>:</w:t>
      </w:r>
      <w:r w:rsidR="00A26694">
        <w:rPr>
          <w:rFonts w:asciiTheme="minorHAnsi" w:hAnsiTheme="minorHAnsi"/>
          <w:sz w:val="22"/>
          <w:szCs w:val="22"/>
        </w:rPr>
        <w:t xml:space="preserve"> une note sur </w:t>
      </w:r>
      <w:r w:rsidR="003669E3">
        <w:rPr>
          <w:rFonts w:asciiTheme="minorHAnsi" w:hAnsiTheme="minorHAnsi"/>
          <w:sz w:val="22"/>
          <w:szCs w:val="22"/>
          <w:lang w:val="fr-FR"/>
        </w:rPr>
        <w:t>100</w:t>
      </w:r>
      <w:r w:rsidRPr="005F51FA">
        <w:rPr>
          <w:rFonts w:asciiTheme="minorHAnsi" w:hAnsiTheme="minorHAnsi"/>
          <w:sz w:val="22"/>
          <w:szCs w:val="22"/>
        </w:rPr>
        <w:t xml:space="preserve"> </w:t>
      </w:r>
      <w:r w:rsidRPr="00953E43">
        <w:rPr>
          <w:rFonts w:asciiTheme="minorHAnsi" w:hAnsiTheme="minorHAnsi"/>
          <w:sz w:val="22"/>
          <w:szCs w:val="22"/>
        </w:rPr>
        <w:t>points</w:t>
      </w:r>
      <w:r w:rsidR="000F2F77">
        <w:rPr>
          <w:rFonts w:asciiTheme="minorHAnsi" w:hAnsiTheme="minorHAnsi"/>
          <w:sz w:val="22"/>
          <w:szCs w:val="22"/>
          <w:lang w:val="fr-FR"/>
        </w:rPr>
        <w:t xml:space="preserve"> </w:t>
      </w:r>
      <w:r w:rsidRPr="005F51FA">
        <w:rPr>
          <w:rFonts w:asciiTheme="minorHAnsi" w:hAnsiTheme="minorHAnsi"/>
          <w:sz w:val="22"/>
          <w:szCs w:val="22"/>
        </w:rPr>
        <w:t xml:space="preserve"> pour l’ensemble de ces éléments sur la base</w:t>
      </w:r>
      <w:r w:rsidR="00953E43">
        <w:rPr>
          <w:rFonts w:asciiTheme="minorHAnsi" w:hAnsiTheme="minorHAnsi"/>
          <w:sz w:val="22"/>
          <w:szCs w:val="22"/>
        </w:rPr>
        <w:t xml:space="preserve"> des critères cités </w:t>
      </w:r>
      <w:r w:rsidR="00953E43">
        <w:rPr>
          <w:rFonts w:asciiTheme="minorHAnsi" w:hAnsiTheme="minorHAnsi"/>
          <w:sz w:val="22"/>
          <w:szCs w:val="22"/>
          <w:lang w:val="fr-FR"/>
        </w:rPr>
        <w:t>au point 2.A</w:t>
      </w:r>
      <w:r w:rsidRPr="005F51FA">
        <w:rPr>
          <w:rFonts w:asciiTheme="minorHAnsi" w:hAnsiTheme="minorHAnsi"/>
          <w:sz w:val="22"/>
          <w:szCs w:val="22"/>
        </w:rPr>
        <w:t xml:space="preserve">. </w:t>
      </w:r>
    </w:p>
    <w:p w14:paraId="09FFC4D1" w14:textId="77777777" w:rsidR="00394EAF" w:rsidRPr="005F51FA" w:rsidRDefault="00394EAF" w:rsidP="00394EAF">
      <w:pPr>
        <w:pStyle w:val="Retraitcorpsdetexte"/>
        <w:spacing w:after="0"/>
        <w:ind w:left="567"/>
        <w:jc w:val="both"/>
        <w:rPr>
          <w:rFonts w:asciiTheme="minorHAnsi" w:hAnsiTheme="minorHAnsi"/>
          <w:sz w:val="22"/>
          <w:szCs w:val="22"/>
        </w:rPr>
      </w:pPr>
    </w:p>
    <w:p w14:paraId="342E2AF1" w14:textId="77777777" w:rsidR="00394EAF" w:rsidRPr="005F51FA" w:rsidRDefault="00394EAF" w:rsidP="0037792F">
      <w:pPr>
        <w:pStyle w:val="Retraitcorpsdetexte"/>
        <w:numPr>
          <w:ilvl w:val="0"/>
          <w:numId w:val="30"/>
        </w:numPr>
        <w:spacing w:after="0"/>
        <w:jc w:val="both"/>
        <w:rPr>
          <w:rFonts w:asciiTheme="minorHAnsi" w:hAnsiTheme="minorHAnsi"/>
          <w:sz w:val="22"/>
          <w:szCs w:val="22"/>
        </w:rPr>
      </w:pPr>
      <w:r w:rsidRPr="005F51FA">
        <w:rPr>
          <w:rFonts w:asciiTheme="minorHAnsi" w:hAnsiTheme="minorHAnsi"/>
          <w:sz w:val="22"/>
          <w:szCs w:val="22"/>
          <w:u w:val="single"/>
          <w:lang w:val="fr-FR"/>
        </w:rPr>
        <w:t>L</w:t>
      </w:r>
      <w:r w:rsidRPr="005F51FA">
        <w:rPr>
          <w:rFonts w:asciiTheme="minorHAnsi" w:hAnsiTheme="minorHAnsi"/>
          <w:sz w:val="22"/>
          <w:szCs w:val="22"/>
          <w:u w:val="single"/>
        </w:rPr>
        <w:t>’estimation sommaire, hors taxe, du coût global des travaux basés sur les ratios de surfaces du projet </w:t>
      </w:r>
      <w:r w:rsidRPr="005F51FA">
        <w:rPr>
          <w:rFonts w:asciiTheme="minorHAnsi" w:hAnsiTheme="minorHAnsi"/>
          <w:sz w:val="22"/>
          <w:szCs w:val="22"/>
          <w:lang w:val="fr-FR"/>
        </w:rPr>
        <w:t>:</w:t>
      </w:r>
      <w:r w:rsidRPr="005F51FA">
        <w:rPr>
          <w:rFonts w:asciiTheme="minorHAnsi" w:hAnsiTheme="minorHAnsi"/>
          <w:sz w:val="22"/>
          <w:szCs w:val="22"/>
        </w:rPr>
        <w:t xml:space="preserve"> une note sur 100 points </w:t>
      </w:r>
      <w:r w:rsidR="00953E43">
        <w:rPr>
          <w:rFonts w:asciiTheme="minorHAnsi" w:hAnsiTheme="minorHAnsi"/>
          <w:sz w:val="22"/>
          <w:szCs w:val="22"/>
          <w:lang w:val="fr-FR"/>
        </w:rPr>
        <w:t xml:space="preserve">basée sur le calcul figurant dans le modèle </w:t>
      </w:r>
      <w:r w:rsidR="003F6BEF" w:rsidRPr="002A1949">
        <w:rPr>
          <w:rFonts w:asciiTheme="minorHAnsi" w:hAnsiTheme="minorHAnsi"/>
          <w:color w:val="BB4919"/>
          <w:sz w:val="22"/>
          <w:szCs w:val="22"/>
          <w:lang w:val="fr-FR"/>
        </w:rPr>
        <w:t>M12. Grille d’évaluation MOE</w:t>
      </w:r>
      <w:r w:rsidRPr="005F51FA">
        <w:rPr>
          <w:rFonts w:asciiTheme="minorHAnsi" w:hAnsiTheme="minorHAnsi"/>
          <w:sz w:val="22"/>
          <w:szCs w:val="22"/>
        </w:rPr>
        <w:t xml:space="preserve">. </w:t>
      </w:r>
    </w:p>
    <w:p w14:paraId="6A322F0C" w14:textId="77777777" w:rsidR="00394EAF" w:rsidRPr="005F51FA" w:rsidRDefault="00394EAF" w:rsidP="00394EAF">
      <w:pPr>
        <w:pStyle w:val="Retraitcorpsdetexte"/>
        <w:spacing w:after="0"/>
        <w:ind w:left="567"/>
        <w:jc w:val="both"/>
        <w:rPr>
          <w:rFonts w:asciiTheme="minorHAnsi" w:hAnsiTheme="minorHAnsi"/>
          <w:sz w:val="22"/>
          <w:szCs w:val="22"/>
        </w:rPr>
      </w:pPr>
    </w:p>
    <w:p w14:paraId="2243D4D9" w14:textId="77777777" w:rsidR="00394EAF" w:rsidRPr="005F51FA" w:rsidRDefault="00953E43" w:rsidP="0037792F">
      <w:pPr>
        <w:pStyle w:val="Retraitcorpsdetexte"/>
        <w:numPr>
          <w:ilvl w:val="0"/>
          <w:numId w:val="30"/>
        </w:numPr>
        <w:spacing w:after="0"/>
        <w:jc w:val="both"/>
        <w:rPr>
          <w:rFonts w:asciiTheme="minorHAnsi" w:hAnsiTheme="minorHAnsi"/>
          <w:sz w:val="22"/>
          <w:szCs w:val="22"/>
        </w:rPr>
      </w:pPr>
      <w:r w:rsidRPr="005F51FA">
        <w:rPr>
          <w:rFonts w:asciiTheme="minorHAnsi" w:hAnsiTheme="minorHAnsi"/>
          <w:sz w:val="22"/>
          <w:szCs w:val="22"/>
          <w:u w:val="single"/>
          <w:lang w:val="fr-FR"/>
        </w:rPr>
        <w:t>L</w:t>
      </w:r>
      <w:r w:rsidRPr="005F51FA">
        <w:rPr>
          <w:rFonts w:asciiTheme="minorHAnsi" w:hAnsiTheme="minorHAnsi"/>
          <w:sz w:val="22"/>
          <w:szCs w:val="22"/>
          <w:u w:val="single"/>
        </w:rPr>
        <w:t>a</w:t>
      </w:r>
      <w:r w:rsidR="00394EAF" w:rsidRPr="005F51FA">
        <w:rPr>
          <w:rFonts w:asciiTheme="minorHAnsi" w:hAnsiTheme="minorHAnsi"/>
          <w:sz w:val="22"/>
          <w:szCs w:val="22"/>
          <w:u w:val="single"/>
        </w:rPr>
        <w:t xml:space="preserve"> proposition des taux d’honoraires la plus avantageuse </w:t>
      </w:r>
      <w:r w:rsidR="00394EAF" w:rsidRPr="005F51FA">
        <w:rPr>
          <w:rFonts w:asciiTheme="minorHAnsi" w:hAnsiTheme="minorHAnsi"/>
          <w:sz w:val="22"/>
          <w:szCs w:val="22"/>
          <w:lang w:val="fr-FR"/>
        </w:rPr>
        <w:t>:</w:t>
      </w:r>
      <w:r w:rsidR="00394EAF" w:rsidRPr="005F51FA">
        <w:rPr>
          <w:rFonts w:asciiTheme="minorHAnsi" w:hAnsiTheme="minorHAnsi"/>
          <w:sz w:val="22"/>
          <w:szCs w:val="22"/>
        </w:rPr>
        <w:t xml:space="preserve"> une note financière sur 100 points </w:t>
      </w:r>
      <w:r>
        <w:rPr>
          <w:rFonts w:asciiTheme="minorHAnsi" w:hAnsiTheme="minorHAnsi"/>
          <w:sz w:val="22"/>
          <w:szCs w:val="22"/>
          <w:lang w:val="fr-FR"/>
        </w:rPr>
        <w:t xml:space="preserve">basée sur le calcul figurant dans le modèle </w:t>
      </w:r>
      <w:r w:rsidRPr="002A1949">
        <w:rPr>
          <w:rFonts w:asciiTheme="minorHAnsi" w:hAnsiTheme="minorHAnsi"/>
          <w:color w:val="BB4919"/>
          <w:sz w:val="22"/>
          <w:szCs w:val="22"/>
          <w:lang w:val="fr-FR"/>
        </w:rPr>
        <w:t xml:space="preserve">M12. Grille d’évaluation </w:t>
      </w:r>
      <w:r w:rsidR="003F6BEF" w:rsidRPr="002A1949">
        <w:rPr>
          <w:rFonts w:asciiTheme="minorHAnsi" w:hAnsiTheme="minorHAnsi"/>
          <w:color w:val="BB4919"/>
          <w:sz w:val="22"/>
          <w:szCs w:val="22"/>
          <w:lang w:val="fr-FR"/>
        </w:rPr>
        <w:t>MOE</w:t>
      </w:r>
      <w:r w:rsidRPr="005F51FA">
        <w:rPr>
          <w:rFonts w:asciiTheme="minorHAnsi" w:hAnsiTheme="minorHAnsi"/>
          <w:sz w:val="22"/>
          <w:szCs w:val="22"/>
        </w:rPr>
        <w:t>.</w:t>
      </w:r>
    </w:p>
    <w:p w14:paraId="1F495B7B" w14:textId="77777777" w:rsidR="00394EAF" w:rsidRPr="005F51FA" w:rsidRDefault="00394EAF" w:rsidP="00394EAF">
      <w:pPr>
        <w:spacing w:before="120"/>
        <w:ind w:right="72"/>
        <w:jc w:val="both"/>
        <w:rPr>
          <w:rFonts w:cs="Times New Roman"/>
          <w:color w:val="000000"/>
        </w:rPr>
      </w:pPr>
      <w:r w:rsidRPr="005F51FA">
        <w:rPr>
          <w:color w:val="000000"/>
        </w:rPr>
        <w:br w:type="textWrapping" w:clear="all"/>
        <w:t>La note globale sera obtenue par l'addition de la note technique, de la note de l’estimation sommaire et de la note financière après introduction d'une pondération. La pondération appliquée est de :</w:t>
      </w:r>
    </w:p>
    <w:p w14:paraId="5C473E92" w14:textId="77777777" w:rsidR="00394EAF" w:rsidRPr="005F51FA" w:rsidRDefault="00394EAF" w:rsidP="0037792F">
      <w:pPr>
        <w:numPr>
          <w:ilvl w:val="0"/>
          <w:numId w:val="31"/>
        </w:numPr>
        <w:spacing w:after="0" w:line="240" w:lineRule="auto"/>
        <w:ind w:right="72"/>
        <w:jc w:val="both"/>
        <w:rPr>
          <w:color w:val="000000"/>
        </w:rPr>
      </w:pPr>
      <w:r w:rsidRPr="005F51FA">
        <w:rPr>
          <w:color w:val="000000"/>
        </w:rPr>
        <w:t>70 %</w:t>
      </w:r>
      <w:r w:rsidR="00C72026">
        <w:rPr>
          <w:color w:val="000000"/>
        </w:rPr>
        <w:t xml:space="preserve"> pour la proposition technique</w:t>
      </w:r>
    </w:p>
    <w:p w14:paraId="34384C6B" w14:textId="77777777" w:rsidR="00394EAF" w:rsidRPr="005F51FA" w:rsidRDefault="00394EAF" w:rsidP="0037792F">
      <w:pPr>
        <w:numPr>
          <w:ilvl w:val="0"/>
          <w:numId w:val="31"/>
        </w:numPr>
        <w:spacing w:after="0" w:line="240" w:lineRule="auto"/>
        <w:ind w:right="72"/>
        <w:jc w:val="both"/>
        <w:rPr>
          <w:color w:val="000000"/>
        </w:rPr>
      </w:pPr>
      <w:r w:rsidRPr="005F51FA">
        <w:rPr>
          <w:color w:val="000000"/>
        </w:rPr>
        <w:t>20</w:t>
      </w:r>
      <w:r w:rsidR="00C72026">
        <w:rPr>
          <w:color w:val="000000"/>
        </w:rPr>
        <w:t xml:space="preserve"> % pour l’estimation sommaire</w:t>
      </w:r>
    </w:p>
    <w:p w14:paraId="6ED8757E" w14:textId="77777777" w:rsidR="00394EAF" w:rsidRPr="005F51FA" w:rsidRDefault="00394EAF" w:rsidP="0037792F">
      <w:pPr>
        <w:numPr>
          <w:ilvl w:val="0"/>
          <w:numId w:val="31"/>
        </w:numPr>
        <w:spacing w:after="0" w:line="240" w:lineRule="auto"/>
        <w:ind w:right="72"/>
        <w:jc w:val="both"/>
        <w:rPr>
          <w:color w:val="000000"/>
        </w:rPr>
      </w:pPr>
      <w:r w:rsidRPr="005F51FA">
        <w:rPr>
          <w:color w:val="000000"/>
        </w:rPr>
        <w:t>10 % p</w:t>
      </w:r>
      <w:r w:rsidR="00C72026">
        <w:rPr>
          <w:color w:val="000000"/>
        </w:rPr>
        <w:t>our la proposition d’honoraires</w:t>
      </w:r>
    </w:p>
    <w:p w14:paraId="01204DB3" w14:textId="77777777" w:rsidR="00394EAF" w:rsidRPr="005F51FA" w:rsidRDefault="00394EAF" w:rsidP="00394EAF">
      <w:pPr>
        <w:pStyle w:val="Paragraphedeliste1"/>
        <w:spacing w:before="120"/>
        <w:ind w:left="0" w:right="72"/>
        <w:jc w:val="both"/>
        <w:rPr>
          <w:rFonts w:asciiTheme="minorHAnsi" w:eastAsia="SimSun" w:hAnsiTheme="minorHAnsi"/>
          <w:color w:val="000000"/>
          <w:sz w:val="22"/>
          <w:szCs w:val="22"/>
          <w:lang w:eastAsia="zh-CN" w:bidi="ar-MA"/>
        </w:rPr>
      </w:pPr>
      <w:r w:rsidRPr="005F51FA">
        <w:rPr>
          <w:rFonts w:asciiTheme="minorHAnsi" w:eastAsia="SimSun" w:hAnsiTheme="minorHAnsi"/>
          <w:color w:val="000000"/>
          <w:sz w:val="22"/>
          <w:szCs w:val="22"/>
          <w:lang w:eastAsia="zh-CN" w:bidi="ar-MA"/>
        </w:rPr>
        <w:t>L'architecte</w:t>
      </w:r>
      <w:r w:rsidR="00387127">
        <w:rPr>
          <w:rFonts w:asciiTheme="minorHAnsi" w:eastAsia="SimSun" w:hAnsiTheme="minorHAnsi"/>
          <w:color w:val="000000"/>
          <w:sz w:val="22"/>
          <w:szCs w:val="22"/>
          <w:lang w:eastAsia="zh-CN" w:bidi="ar-MA"/>
        </w:rPr>
        <w:t xml:space="preserve"> et</w:t>
      </w:r>
      <w:r w:rsidR="00953E43">
        <w:rPr>
          <w:rFonts w:asciiTheme="minorHAnsi" w:eastAsia="SimSun" w:hAnsiTheme="minorHAnsi"/>
          <w:color w:val="000000"/>
          <w:sz w:val="22"/>
          <w:szCs w:val="22"/>
          <w:lang w:eastAsia="zh-CN" w:bidi="ar-MA"/>
        </w:rPr>
        <w:t xml:space="preserve"> /</w:t>
      </w:r>
      <w:r w:rsidR="00387127">
        <w:rPr>
          <w:rFonts w:asciiTheme="minorHAnsi" w:eastAsia="SimSun" w:hAnsiTheme="minorHAnsi"/>
          <w:color w:val="000000"/>
          <w:sz w:val="22"/>
          <w:szCs w:val="22"/>
          <w:lang w:eastAsia="zh-CN" w:bidi="ar-MA"/>
        </w:rPr>
        <w:t xml:space="preserve"> ou le BET</w:t>
      </w:r>
      <w:r w:rsidRPr="005F51FA">
        <w:rPr>
          <w:rFonts w:asciiTheme="minorHAnsi" w:eastAsia="SimSun" w:hAnsiTheme="minorHAnsi"/>
          <w:color w:val="000000"/>
          <w:sz w:val="22"/>
          <w:szCs w:val="22"/>
          <w:lang w:eastAsia="zh-CN" w:bidi="ar-MA"/>
        </w:rPr>
        <w:t xml:space="preserve"> ayant obtenu la note globale la plus élevée est désigné attributaire du contrat.</w:t>
      </w:r>
    </w:p>
    <w:p w14:paraId="4F51874C" w14:textId="77777777" w:rsidR="00394EAF" w:rsidRDefault="00387127" w:rsidP="00394EAF">
      <w:pPr>
        <w:pStyle w:val="Paragraphedeliste1"/>
        <w:ind w:left="0" w:right="72"/>
        <w:jc w:val="both"/>
        <w:rPr>
          <w:rFonts w:asciiTheme="minorHAnsi" w:hAnsiTheme="minorHAnsi"/>
          <w:color w:val="000000"/>
          <w:sz w:val="22"/>
          <w:szCs w:val="22"/>
        </w:rPr>
      </w:pPr>
      <w:r>
        <w:rPr>
          <w:rFonts w:asciiTheme="minorHAnsi" w:hAnsiTheme="minorHAnsi"/>
          <w:color w:val="000000"/>
          <w:sz w:val="22"/>
          <w:szCs w:val="22"/>
        </w:rPr>
        <w:t xml:space="preserve">La commission </w:t>
      </w:r>
      <w:r w:rsidR="00394EAF" w:rsidRPr="005F51FA">
        <w:rPr>
          <w:rFonts w:asciiTheme="minorHAnsi" w:hAnsiTheme="minorHAnsi"/>
          <w:color w:val="000000"/>
          <w:sz w:val="22"/>
          <w:szCs w:val="22"/>
        </w:rPr>
        <w:t xml:space="preserve">procède au classement des propositions des </w:t>
      </w:r>
      <w:r w:rsidR="003F6BEF">
        <w:rPr>
          <w:rFonts w:asciiTheme="minorHAnsi" w:hAnsiTheme="minorHAnsi"/>
          <w:color w:val="000000"/>
          <w:sz w:val="22"/>
          <w:szCs w:val="22"/>
        </w:rPr>
        <w:t>maî</w:t>
      </w:r>
      <w:r>
        <w:rPr>
          <w:rFonts w:asciiTheme="minorHAnsi" w:hAnsiTheme="minorHAnsi"/>
          <w:color w:val="000000"/>
          <w:sz w:val="22"/>
          <w:szCs w:val="22"/>
        </w:rPr>
        <w:t>tres d’œuvre</w:t>
      </w:r>
      <w:r w:rsidR="00394EAF" w:rsidRPr="005F51FA">
        <w:rPr>
          <w:rFonts w:asciiTheme="minorHAnsi" w:hAnsiTheme="minorHAnsi"/>
          <w:color w:val="000000"/>
          <w:sz w:val="22"/>
          <w:szCs w:val="22"/>
        </w:rPr>
        <w:t xml:space="preserve"> r</w:t>
      </w:r>
      <w:r w:rsidR="003F6BEF">
        <w:rPr>
          <w:rFonts w:asciiTheme="minorHAnsi" w:hAnsiTheme="minorHAnsi"/>
          <w:color w:val="000000"/>
          <w:sz w:val="22"/>
          <w:szCs w:val="22"/>
        </w:rPr>
        <w:t>etenus en vue de proposer au maî</w:t>
      </w:r>
      <w:r w:rsidR="00394EAF" w:rsidRPr="005F51FA">
        <w:rPr>
          <w:rFonts w:asciiTheme="minorHAnsi" w:hAnsiTheme="minorHAnsi"/>
          <w:color w:val="000000"/>
          <w:sz w:val="22"/>
          <w:szCs w:val="22"/>
        </w:rPr>
        <w:t xml:space="preserve">tre d'ouvrage l'offre la plus avantageuse. Dans le cas ou plusieurs offres jugées les plus avantageuses ayant obtenu des notes globales équivalentes, </w:t>
      </w:r>
      <w:r w:rsidR="00953E43">
        <w:rPr>
          <w:rFonts w:asciiTheme="minorHAnsi" w:hAnsiTheme="minorHAnsi"/>
          <w:color w:val="000000"/>
          <w:sz w:val="22"/>
          <w:szCs w:val="22"/>
        </w:rPr>
        <w:t>l</w:t>
      </w:r>
      <w:r>
        <w:rPr>
          <w:rFonts w:asciiTheme="minorHAnsi" w:hAnsiTheme="minorHAnsi"/>
          <w:color w:val="000000"/>
          <w:sz w:val="22"/>
          <w:szCs w:val="22"/>
        </w:rPr>
        <w:t xml:space="preserve">a commission </w:t>
      </w:r>
      <w:r w:rsidR="00394EAF" w:rsidRPr="005F51FA">
        <w:rPr>
          <w:rFonts w:asciiTheme="minorHAnsi" w:hAnsiTheme="minorHAnsi"/>
          <w:color w:val="000000"/>
          <w:sz w:val="22"/>
          <w:szCs w:val="22"/>
        </w:rPr>
        <w:t xml:space="preserve">retient l'architecte </w:t>
      </w:r>
      <w:r>
        <w:rPr>
          <w:rFonts w:asciiTheme="minorHAnsi" w:hAnsiTheme="minorHAnsi"/>
          <w:color w:val="000000"/>
          <w:sz w:val="22"/>
          <w:szCs w:val="22"/>
        </w:rPr>
        <w:t xml:space="preserve">et / ou le BET </w:t>
      </w:r>
      <w:r w:rsidR="00394EAF" w:rsidRPr="005F51FA">
        <w:rPr>
          <w:rFonts w:asciiTheme="minorHAnsi" w:hAnsiTheme="minorHAnsi"/>
          <w:color w:val="000000"/>
          <w:sz w:val="22"/>
          <w:szCs w:val="22"/>
        </w:rPr>
        <w:t xml:space="preserve">ayant obtenu la meilleure note de la proposition technique. Si les notes des propositions techniques sont également équivalentes, </w:t>
      </w:r>
      <w:r w:rsidR="00953E43">
        <w:rPr>
          <w:rFonts w:asciiTheme="minorHAnsi" w:hAnsiTheme="minorHAnsi"/>
          <w:color w:val="000000"/>
          <w:sz w:val="22"/>
          <w:szCs w:val="22"/>
        </w:rPr>
        <w:t>l</w:t>
      </w:r>
      <w:r>
        <w:rPr>
          <w:rFonts w:asciiTheme="minorHAnsi" w:hAnsiTheme="minorHAnsi"/>
          <w:color w:val="000000"/>
          <w:sz w:val="22"/>
          <w:szCs w:val="22"/>
        </w:rPr>
        <w:t xml:space="preserve">a commission </w:t>
      </w:r>
      <w:r w:rsidR="00394EAF" w:rsidRPr="005F51FA">
        <w:rPr>
          <w:rFonts w:asciiTheme="minorHAnsi" w:hAnsiTheme="minorHAnsi"/>
          <w:color w:val="000000"/>
          <w:sz w:val="22"/>
          <w:szCs w:val="22"/>
        </w:rPr>
        <w:t xml:space="preserve">procède au tirage au sort pour désigner </w:t>
      </w:r>
      <w:r w:rsidRPr="005F51FA">
        <w:rPr>
          <w:rFonts w:asciiTheme="minorHAnsi" w:hAnsiTheme="minorHAnsi"/>
          <w:color w:val="000000"/>
          <w:sz w:val="22"/>
          <w:szCs w:val="22"/>
        </w:rPr>
        <w:t xml:space="preserve">l'architecte </w:t>
      </w:r>
      <w:r>
        <w:rPr>
          <w:rFonts w:asciiTheme="minorHAnsi" w:hAnsiTheme="minorHAnsi"/>
          <w:color w:val="000000"/>
          <w:sz w:val="22"/>
          <w:szCs w:val="22"/>
        </w:rPr>
        <w:t>et / ou le BET</w:t>
      </w:r>
      <w:r w:rsidRPr="005F51FA">
        <w:rPr>
          <w:rFonts w:asciiTheme="minorHAnsi" w:hAnsiTheme="minorHAnsi"/>
          <w:color w:val="000000"/>
          <w:sz w:val="22"/>
          <w:szCs w:val="22"/>
        </w:rPr>
        <w:t xml:space="preserve"> </w:t>
      </w:r>
      <w:r w:rsidR="00394EAF" w:rsidRPr="005F51FA">
        <w:rPr>
          <w:rFonts w:asciiTheme="minorHAnsi" w:hAnsiTheme="minorHAnsi"/>
          <w:color w:val="000000"/>
          <w:sz w:val="22"/>
          <w:szCs w:val="22"/>
        </w:rPr>
        <w:t>à retenir.</w:t>
      </w:r>
    </w:p>
    <w:p w14:paraId="05C03C17" w14:textId="77777777" w:rsidR="003669E3" w:rsidRDefault="003669E3" w:rsidP="00394EAF">
      <w:pPr>
        <w:pStyle w:val="Paragraphedeliste1"/>
        <w:ind w:left="0" w:right="72"/>
        <w:jc w:val="both"/>
        <w:rPr>
          <w:rFonts w:asciiTheme="minorHAnsi" w:hAnsiTheme="minorHAnsi"/>
          <w:color w:val="000000"/>
          <w:sz w:val="22"/>
          <w:szCs w:val="22"/>
        </w:rPr>
      </w:pPr>
    </w:p>
    <w:p w14:paraId="3ACDF641" w14:textId="77777777" w:rsidR="003669E3" w:rsidRDefault="003669E3">
      <w:pPr>
        <w:rPr>
          <w:rFonts w:eastAsia="Times New Roman" w:cs="Times New Roman"/>
          <w:color w:val="000000"/>
          <w:lang w:eastAsia="fr-FR"/>
        </w:rPr>
      </w:pPr>
      <w:r>
        <w:rPr>
          <w:color w:val="000000"/>
        </w:rPr>
        <w:br w:type="page"/>
      </w:r>
    </w:p>
    <w:p w14:paraId="0A6CE26D" w14:textId="77777777" w:rsidR="003669E3" w:rsidRPr="00394EAF" w:rsidRDefault="003669E3" w:rsidP="002A1949">
      <w:pPr>
        <w:pStyle w:val="Titre1"/>
        <w:keepNext/>
        <w:shd w:val="clear" w:color="auto" w:fill="BB4919"/>
        <w:tabs>
          <w:tab w:val="num" w:pos="360"/>
        </w:tabs>
        <w:spacing w:before="480" w:after="60" w:line="240" w:lineRule="auto"/>
        <w:ind w:left="357" w:hanging="357"/>
        <w:rPr>
          <w:color w:val="FFFFFF" w:themeColor="background1"/>
        </w:rPr>
      </w:pPr>
      <w:r>
        <w:rPr>
          <w:color w:val="FFFFFF" w:themeColor="background1"/>
        </w:rPr>
        <w:lastRenderedPageBreak/>
        <w:t>Annexe 1. Recommandations sur les exigences du dossier de l’approche architecturale et / ou technique</w:t>
      </w:r>
    </w:p>
    <w:p w14:paraId="0E3715AA" w14:textId="77777777" w:rsidR="003669E3" w:rsidRDefault="003669E3" w:rsidP="003669E3">
      <w:pPr>
        <w:pStyle w:val="Retraitcorpsdetexte"/>
        <w:spacing w:after="0" w:line="276" w:lineRule="auto"/>
        <w:jc w:val="both"/>
        <w:rPr>
          <w:rFonts w:asciiTheme="minorHAnsi" w:hAnsiTheme="minorHAnsi"/>
          <w:sz w:val="22"/>
          <w:szCs w:val="22"/>
          <w:lang w:val="fr-FR"/>
        </w:rPr>
      </w:pPr>
    </w:p>
    <w:tbl>
      <w:tblPr>
        <w:tblW w:w="9095" w:type="dxa"/>
        <w:tblInd w:w="47" w:type="dxa"/>
        <w:tblCellMar>
          <w:left w:w="70" w:type="dxa"/>
          <w:right w:w="70" w:type="dxa"/>
        </w:tblCellMar>
        <w:tblLook w:val="04A0" w:firstRow="1" w:lastRow="0" w:firstColumn="1" w:lastColumn="0" w:noHBand="0" w:noVBand="1"/>
      </w:tblPr>
      <w:tblGrid>
        <w:gridCol w:w="445"/>
        <w:gridCol w:w="1660"/>
        <w:gridCol w:w="640"/>
        <w:gridCol w:w="6350"/>
      </w:tblGrid>
      <w:tr w:rsidR="003669E3" w:rsidRPr="00985B88" w14:paraId="6B1F6D1F" w14:textId="77777777" w:rsidTr="002A1949">
        <w:trPr>
          <w:trHeight w:val="509"/>
        </w:trPr>
        <w:tc>
          <w:tcPr>
            <w:tcW w:w="445" w:type="dxa"/>
            <w:vMerge w:val="restart"/>
            <w:tcBorders>
              <w:top w:val="double" w:sz="6" w:space="0" w:color="auto"/>
              <w:left w:val="double" w:sz="6" w:space="0" w:color="auto"/>
              <w:bottom w:val="double" w:sz="6" w:space="0" w:color="000000"/>
              <w:right w:val="single" w:sz="4" w:space="0" w:color="auto"/>
            </w:tcBorders>
            <w:shd w:val="clear" w:color="auto" w:fill="BB4919"/>
            <w:vAlign w:val="center"/>
            <w:hideMark/>
          </w:tcPr>
          <w:p w14:paraId="7246D8B9"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Réf</w:t>
            </w:r>
          </w:p>
        </w:tc>
        <w:tc>
          <w:tcPr>
            <w:tcW w:w="1660" w:type="dxa"/>
            <w:vMerge w:val="restart"/>
            <w:tcBorders>
              <w:top w:val="double" w:sz="6" w:space="0" w:color="auto"/>
              <w:left w:val="single" w:sz="4" w:space="0" w:color="auto"/>
              <w:bottom w:val="double" w:sz="6" w:space="0" w:color="000000"/>
              <w:right w:val="single" w:sz="4" w:space="0" w:color="auto"/>
            </w:tcBorders>
            <w:shd w:val="clear" w:color="auto" w:fill="BB4919"/>
            <w:vAlign w:val="center"/>
            <w:hideMark/>
          </w:tcPr>
          <w:p w14:paraId="22F5135D"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Domaines</w:t>
            </w:r>
          </w:p>
        </w:tc>
        <w:tc>
          <w:tcPr>
            <w:tcW w:w="640" w:type="dxa"/>
            <w:vMerge w:val="restart"/>
            <w:tcBorders>
              <w:top w:val="double" w:sz="6" w:space="0" w:color="auto"/>
              <w:left w:val="single" w:sz="4" w:space="0" w:color="auto"/>
              <w:bottom w:val="double" w:sz="6" w:space="0" w:color="000000"/>
              <w:right w:val="single" w:sz="4" w:space="0" w:color="auto"/>
            </w:tcBorders>
            <w:shd w:val="clear" w:color="auto" w:fill="BB4919"/>
            <w:noWrap/>
            <w:vAlign w:val="center"/>
            <w:hideMark/>
          </w:tcPr>
          <w:p w14:paraId="2EF4AED4"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Réf</w:t>
            </w:r>
          </w:p>
        </w:tc>
        <w:tc>
          <w:tcPr>
            <w:tcW w:w="6350" w:type="dxa"/>
            <w:vMerge w:val="restart"/>
            <w:tcBorders>
              <w:top w:val="double" w:sz="6" w:space="0" w:color="auto"/>
              <w:left w:val="single" w:sz="4" w:space="0" w:color="auto"/>
              <w:bottom w:val="double" w:sz="6" w:space="0" w:color="000000"/>
              <w:right w:val="nil"/>
            </w:tcBorders>
            <w:shd w:val="clear" w:color="auto" w:fill="BB4919"/>
            <w:vAlign w:val="center"/>
            <w:hideMark/>
          </w:tcPr>
          <w:p w14:paraId="7BE3BEE6"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Mesures de conception bioclimatiques</w:t>
            </w:r>
          </w:p>
        </w:tc>
      </w:tr>
      <w:tr w:rsidR="003669E3" w:rsidRPr="00985B88" w14:paraId="26F8FBF3" w14:textId="77777777" w:rsidTr="002A1949">
        <w:trPr>
          <w:trHeight w:val="509"/>
        </w:trPr>
        <w:tc>
          <w:tcPr>
            <w:tcW w:w="445" w:type="dxa"/>
            <w:vMerge/>
            <w:tcBorders>
              <w:top w:val="double" w:sz="6" w:space="0" w:color="auto"/>
              <w:left w:val="double" w:sz="6" w:space="0" w:color="auto"/>
              <w:bottom w:val="double" w:sz="6" w:space="0" w:color="000000"/>
              <w:right w:val="single" w:sz="4" w:space="0" w:color="auto"/>
            </w:tcBorders>
            <w:shd w:val="clear" w:color="auto" w:fill="BB4919"/>
            <w:vAlign w:val="center"/>
            <w:hideMark/>
          </w:tcPr>
          <w:p w14:paraId="2FAA29EF"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1660" w:type="dxa"/>
            <w:vMerge/>
            <w:tcBorders>
              <w:top w:val="double" w:sz="6" w:space="0" w:color="auto"/>
              <w:left w:val="single" w:sz="4" w:space="0" w:color="auto"/>
              <w:bottom w:val="double" w:sz="6" w:space="0" w:color="000000"/>
              <w:right w:val="single" w:sz="4" w:space="0" w:color="auto"/>
            </w:tcBorders>
            <w:shd w:val="clear" w:color="auto" w:fill="BB4919"/>
            <w:vAlign w:val="center"/>
            <w:hideMark/>
          </w:tcPr>
          <w:p w14:paraId="2E17906A"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640" w:type="dxa"/>
            <w:vMerge/>
            <w:tcBorders>
              <w:top w:val="double" w:sz="6" w:space="0" w:color="auto"/>
              <w:left w:val="single" w:sz="4" w:space="0" w:color="auto"/>
              <w:bottom w:val="double" w:sz="6" w:space="0" w:color="000000"/>
              <w:right w:val="single" w:sz="4" w:space="0" w:color="auto"/>
            </w:tcBorders>
            <w:shd w:val="clear" w:color="auto" w:fill="BB4919"/>
            <w:vAlign w:val="center"/>
            <w:hideMark/>
          </w:tcPr>
          <w:p w14:paraId="590BFD23"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6350" w:type="dxa"/>
            <w:vMerge/>
            <w:tcBorders>
              <w:top w:val="double" w:sz="6" w:space="0" w:color="auto"/>
              <w:left w:val="single" w:sz="4" w:space="0" w:color="auto"/>
              <w:bottom w:val="double" w:sz="6" w:space="0" w:color="000000"/>
              <w:right w:val="nil"/>
            </w:tcBorders>
            <w:shd w:val="clear" w:color="auto" w:fill="BB4919"/>
            <w:vAlign w:val="center"/>
            <w:hideMark/>
          </w:tcPr>
          <w:p w14:paraId="3BFAFE42"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r>
      <w:tr w:rsidR="003669E3" w:rsidRPr="00985B88" w14:paraId="7FE95FD3" w14:textId="77777777" w:rsidTr="002A1949">
        <w:trPr>
          <w:trHeight w:val="630"/>
        </w:trPr>
        <w:tc>
          <w:tcPr>
            <w:tcW w:w="445" w:type="dxa"/>
            <w:vMerge w:val="restart"/>
            <w:tcBorders>
              <w:top w:val="nil"/>
              <w:left w:val="double" w:sz="6" w:space="0" w:color="auto"/>
              <w:bottom w:val="single" w:sz="4" w:space="0" w:color="000000"/>
              <w:right w:val="single" w:sz="4" w:space="0" w:color="auto"/>
            </w:tcBorders>
            <w:shd w:val="clear" w:color="auto" w:fill="BB4919"/>
            <w:vAlign w:val="center"/>
            <w:hideMark/>
          </w:tcPr>
          <w:p w14:paraId="38E6682D"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1</w:t>
            </w:r>
          </w:p>
        </w:tc>
        <w:tc>
          <w:tcPr>
            <w:tcW w:w="1660" w:type="dxa"/>
            <w:vMerge w:val="restart"/>
            <w:tcBorders>
              <w:top w:val="nil"/>
              <w:left w:val="single" w:sz="4" w:space="0" w:color="auto"/>
              <w:bottom w:val="single" w:sz="4" w:space="0" w:color="000000"/>
              <w:right w:val="double" w:sz="6" w:space="0" w:color="auto"/>
            </w:tcBorders>
            <w:shd w:val="clear" w:color="auto" w:fill="BB4919"/>
            <w:vAlign w:val="center"/>
            <w:hideMark/>
          </w:tcPr>
          <w:p w14:paraId="7A376A73" w14:textId="77777777" w:rsidR="003F6BEF"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 xml:space="preserve">Rapport entre </w:t>
            </w:r>
          </w:p>
          <w:p w14:paraId="3AFBB164" w14:textId="77777777" w:rsidR="003F6BEF"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 xml:space="preserve">le bâtiment, </w:t>
            </w:r>
          </w:p>
          <w:p w14:paraId="64D12DA8"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le site et son environnement</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47D16830"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1.1</w:t>
            </w:r>
          </w:p>
        </w:tc>
        <w:tc>
          <w:tcPr>
            <w:tcW w:w="6350" w:type="dxa"/>
            <w:tcBorders>
              <w:top w:val="double" w:sz="6" w:space="0" w:color="000000"/>
              <w:left w:val="nil"/>
              <w:bottom w:val="single" w:sz="4" w:space="0" w:color="auto"/>
              <w:right w:val="single" w:sz="4" w:space="0" w:color="auto"/>
            </w:tcBorders>
            <w:shd w:val="clear" w:color="auto" w:fill="auto"/>
            <w:vAlign w:val="center"/>
            <w:hideMark/>
          </w:tcPr>
          <w:p w14:paraId="4796D154"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Dans la mesure du possible, desservir l'entrée principale par une voie goudronnée</w:t>
            </w:r>
          </w:p>
        </w:tc>
      </w:tr>
      <w:tr w:rsidR="003669E3" w:rsidRPr="00985B88" w14:paraId="104B265F" w14:textId="77777777" w:rsidTr="002A1949">
        <w:trPr>
          <w:trHeight w:val="1305"/>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370E1977"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32F3AECA"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49855CF0"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1.2</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1C4B5010"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Intégrer les caractéristiques topographiques du site dans l'implantation du bâtiment (relief du terrain, présence d'arbres éventuels, prendre garde aux ombres projetées des constructions en mitoyenneté en fonction des différentes heures de la journée… etc.)</w:t>
            </w:r>
          </w:p>
        </w:tc>
      </w:tr>
      <w:tr w:rsidR="003669E3" w:rsidRPr="00985B88" w14:paraId="77FB5528" w14:textId="77777777" w:rsidTr="002A1949">
        <w:trPr>
          <w:trHeight w:val="9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2E0BB29A"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11CF783E"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5F44A223"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1.3</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670CFAB8"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Intégrer les données climatiques du site dans la conception du bâtiment (heures d'ensoleillement, humidité causée par la mer, le végétal, la neige… etc.)</w:t>
            </w:r>
          </w:p>
        </w:tc>
      </w:tr>
      <w:tr w:rsidR="003669E3" w:rsidRPr="00985B88" w14:paraId="465AEE81" w14:textId="77777777" w:rsidTr="002A1949">
        <w:trPr>
          <w:trHeight w:val="900"/>
        </w:trPr>
        <w:tc>
          <w:tcPr>
            <w:tcW w:w="445" w:type="dxa"/>
            <w:vMerge w:val="restart"/>
            <w:tcBorders>
              <w:top w:val="nil"/>
              <w:left w:val="double" w:sz="6" w:space="0" w:color="auto"/>
              <w:bottom w:val="single" w:sz="4" w:space="0" w:color="000000"/>
              <w:right w:val="single" w:sz="4" w:space="0" w:color="auto"/>
            </w:tcBorders>
            <w:shd w:val="clear" w:color="auto" w:fill="BB4919"/>
            <w:vAlign w:val="center"/>
            <w:hideMark/>
          </w:tcPr>
          <w:p w14:paraId="7FFEEA72"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2</w:t>
            </w:r>
          </w:p>
        </w:tc>
        <w:tc>
          <w:tcPr>
            <w:tcW w:w="1660" w:type="dxa"/>
            <w:vMerge w:val="restart"/>
            <w:tcBorders>
              <w:top w:val="nil"/>
              <w:left w:val="single" w:sz="4" w:space="0" w:color="auto"/>
              <w:bottom w:val="single" w:sz="4" w:space="0" w:color="000000"/>
              <w:right w:val="double" w:sz="6" w:space="0" w:color="auto"/>
            </w:tcBorders>
            <w:shd w:val="clear" w:color="auto" w:fill="BB4919"/>
            <w:vAlign w:val="center"/>
            <w:hideMark/>
          </w:tcPr>
          <w:p w14:paraId="71750E9F" w14:textId="77777777" w:rsidR="003F6BEF"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 xml:space="preserve">Orientation </w:t>
            </w:r>
          </w:p>
          <w:p w14:paraId="32BEE9AA"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 xml:space="preserve">du bâtiment </w:t>
            </w:r>
          </w:p>
        </w:tc>
        <w:tc>
          <w:tcPr>
            <w:tcW w:w="640" w:type="dxa"/>
            <w:tcBorders>
              <w:top w:val="nil"/>
              <w:left w:val="nil"/>
              <w:bottom w:val="single" w:sz="4" w:space="0" w:color="auto"/>
              <w:right w:val="single" w:sz="4" w:space="0" w:color="auto"/>
            </w:tcBorders>
            <w:shd w:val="clear" w:color="auto" w:fill="auto"/>
            <w:noWrap/>
            <w:vAlign w:val="center"/>
            <w:hideMark/>
          </w:tcPr>
          <w:p w14:paraId="6116FAFE"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2.1</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49A7D31D"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Orienter la façade principale du bâtiment et les fonctions qui demandent le plus de présence des usagers au Sud (ex : salon, salle de classe, bureaux, bibliothèque…)</w:t>
            </w:r>
          </w:p>
        </w:tc>
      </w:tr>
      <w:tr w:rsidR="003669E3" w:rsidRPr="00985B88" w14:paraId="16FF6693" w14:textId="77777777" w:rsidTr="002A1949">
        <w:trPr>
          <w:trHeight w:val="9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297CA514"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2DD5BE6B"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7BF6D3A7"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2.2</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4722A421"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Limiter les expositions du bâtiment au Nord et y orienter les fonctions qui demandent le moins de présence des usagers (ex : garage, local rangement, local entretien, chaufferie…)</w:t>
            </w:r>
          </w:p>
        </w:tc>
      </w:tr>
      <w:tr w:rsidR="003669E3" w:rsidRPr="00985B88" w14:paraId="1C32E1DA" w14:textId="77777777" w:rsidTr="002A1949">
        <w:trPr>
          <w:trHeight w:val="705"/>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5F0ECE0C"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5603887C"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6097ECFD"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2.3</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3F6B8DFC"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Implanter du bâtiment en se protégeant des vents dominants (dans la mesure du possible : écrans végétaux, bâti en mitoyenneté…)</w:t>
            </w:r>
          </w:p>
        </w:tc>
      </w:tr>
      <w:tr w:rsidR="003669E3" w:rsidRPr="00985B88" w14:paraId="0FD03F8C" w14:textId="77777777" w:rsidTr="002A1949">
        <w:trPr>
          <w:trHeight w:val="675"/>
        </w:trPr>
        <w:tc>
          <w:tcPr>
            <w:tcW w:w="445" w:type="dxa"/>
            <w:vMerge w:val="restart"/>
            <w:tcBorders>
              <w:top w:val="nil"/>
              <w:left w:val="double" w:sz="6" w:space="0" w:color="auto"/>
              <w:bottom w:val="single" w:sz="4" w:space="0" w:color="000000"/>
              <w:right w:val="single" w:sz="4" w:space="0" w:color="auto"/>
            </w:tcBorders>
            <w:shd w:val="clear" w:color="auto" w:fill="BB4919"/>
            <w:vAlign w:val="center"/>
            <w:hideMark/>
          </w:tcPr>
          <w:p w14:paraId="670F31D9"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3</w:t>
            </w:r>
          </w:p>
        </w:tc>
        <w:tc>
          <w:tcPr>
            <w:tcW w:w="1660" w:type="dxa"/>
            <w:vMerge w:val="restart"/>
            <w:tcBorders>
              <w:top w:val="nil"/>
              <w:left w:val="single" w:sz="4" w:space="0" w:color="auto"/>
              <w:bottom w:val="single" w:sz="4" w:space="0" w:color="000000"/>
              <w:right w:val="double" w:sz="6" w:space="0" w:color="auto"/>
            </w:tcBorders>
            <w:shd w:val="clear" w:color="auto" w:fill="BB4919"/>
            <w:vAlign w:val="center"/>
            <w:hideMark/>
          </w:tcPr>
          <w:p w14:paraId="4CF840E0" w14:textId="77777777" w:rsidR="003F6BEF"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 xml:space="preserve">Volumétrie </w:t>
            </w:r>
          </w:p>
          <w:p w14:paraId="6ADDB28E"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du bâtiment</w:t>
            </w:r>
          </w:p>
        </w:tc>
        <w:tc>
          <w:tcPr>
            <w:tcW w:w="640" w:type="dxa"/>
            <w:tcBorders>
              <w:top w:val="nil"/>
              <w:left w:val="nil"/>
              <w:bottom w:val="single" w:sz="4" w:space="0" w:color="auto"/>
              <w:right w:val="single" w:sz="4" w:space="0" w:color="auto"/>
            </w:tcBorders>
            <w:shd w:val="clear" w:color="auto" w:fill="auto"/>
            <w:noWrap/>
            <w:vAlign w:val="center"/>
            <w:hideMark/>
          </w:tcPr>
          <w:p w14:paraId="5617E1FA"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3.1</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6D451F57"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Privilégier une volumétrie compacte plutôt qu'étalée ou éclatée</w:t>
            </w:r>
          </w:p>
        </w:tc>
      </w:tr>
      <w:tr w:rsidR="003669E3" w:rsidRPr="00985B88" w14:paraId="3BDA80F1" w14:textId="77777777" w:rsidTr="002A1949">
        <w:trPr>
          <w:trHeight w:val="165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4322A9E9"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23DD377F"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78A6D388"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3.2</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330E04CA"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Les grands halls (atriums par exemple) doivent faire l'objet d'une réflexion approfondie et être conçus pour être thermiquement passifs (pas de chauffage, pas de rafraîchissement). Localement (petits salons d'attente ouverts sur le hall par exemple), un complément de chauffage (radiatif par exemple) peut assurer occasionnellement le confort.</w:t>
            </w:r>
          </w:p>
        </w:tc>
      </w:tr>
      <w:tr w:rsidR="003669E3" w:rsidRPr="00985B88" w14:paraId="531A579A" w14:textId="77777777" w:rsidTr="002A1949">
        <w:trPr>
          <w:trHeight w:val="600"/>
        </w:trPr>
        <w:tc>
          <w:tcPr>
            <w:tcW w:w="445" w:type="dxa"/>
            <w:vMerge w:val="restart"/>
            <w:tcBorders>
              <w:top w:val="nil"/>
              <w:left w:val="double" w:sz="6" w:space="0" w:color="auto"/>
              <w:bottom w:val="single" w:sz="4" w:space="0" w:color="000000"/>
              <w:right w:val="single" w:sz="4" w:space="0" w:color="auto"/>
            </w:tcBorders>
            <w:shd w:val="clear" w:color="auto" w:fill="BB4919"/>
            <w:vAlign w:val="center"/>
            <w:hideMark/>
          </w:tcPr>
          <w:p w14:paraId="489162EF"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4</w:t>
            </w:r>
          </w:p>
        </w:tc>
        <w:tc>
          <w:tcPr>
            <w:tcW w:w="1660" w:type="dxa"/>
            <w:vMerge w:val="restart"/>
            <w:tcBorders>
              <w:top w:val="nil"/>
              <w:left w:val="single" w:sz="4" w:space="0" w:color="auto"/>
              <w:bottom w:val="single" w:sz="4" w:space="0" w:color="000000"/>
              <w:right w:val="double" w:sz="6" w:space="0" w:color="auto"/>
            </w:tcBorders>
            <w:shd w:val="clear" w:color="auto" w:fill="BB4919"/>
            <w:vAlign w:val="center"/>
            <w:hideMark/>
          </w:tcPr>
          <w:p w14:paraId="0C8D4C4F"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Positionnement des ouvertures extérieures</w:t>
            </w:r>
          </w:p>
        </w:tc>
        <w:tc>
          <w:tcPr>
            <w:tcW w:w="640" w:type="dxa"/>
            <w:tcBorders>
              <w:top w:val="nil"/>
              <w:left w:val="nil"/>
              <w:bottom w:val="single" w:sz="4" w:space="0" w:color="auto"/>
              <w:right w:val="single" w:sz="4" w:space="0" w:color="auto"/>
            </w:tcBorders>
            <w:shd w:val="clear" w:color="auto" w:fill="auto"/>
            <w:noWrap/>
            <w:vAlign w:val="center"/>
            <w:hideMark/>
          </w:tcPr>
          <w:p w14:paraId="23B5323E"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4.1</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79552932"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Éclairer naturellement tous les locaux  (sauf quand la fonction du local l'exige), y compris les sanitaires et circulations</w:t>
            </w:r>
          </w:p>
        </w:tc>
      </w:tr>
      <w:tr w:rsidR="003669E3" w:rsidRPr="00985B88" w14:paraId="3C31A175" w14:textId="77777777" w:rsidTr="002A1949">
        <w:trPr>
          <w:trHeight w:val="12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349F9346"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68E1C695"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388C4062"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4.2</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778ECBE9"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 xml:space="preserve">Prévoir des protections solaires extérieures (brise-soleil, auvent, débords de toits, stores orientables, volets…) pour toutes les ouvertures (y compris menuiseries en toiture) adaptées par rapport à la fonction du local, son orientation solaire et son type d'ensoleillement selon les saisons </w:t>
            </w:r>
          </w:p>
        </w:tc>
      </w:tr>
      <w:tr w:rsidR="003669E3" w:rsidRPr="00985B88" w14:paraId="747600B1" w14:textId="77777777" w:rsidTr="002A1949">
        <w:trPr>
          <w:trHeight w:val="3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570BCA10"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7A53A95E"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76956804"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4.3</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5CC45ECF"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Limiter les grandes surfaces vitrées exposées à l'Ouest</w:t>
            </w:r>
          </w:p>
        </w:tc>
      </w:tr>
      <w:tr w:rsidR="003669E3" w:rsidRPr="00985B88" w14:paraId="58393894" w14:textId="77777777" w:rsidTr="002A1949">
        <w:trPr>
          <w:trHeight w:val="12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6E0569CE"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60B8E611"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305EF91C"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4.4</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46878655"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Privilégier une distribution spatiale des locaux et le positionnement de leurs menuiseries favorisant la ventilation naturelle, notamment grâce à la circulation de l'air traversante (en fonction des vents dominants qui peuvent être gênants)</w:t>
            </w:r>
          </w:p>
        </w:tc>
      </w:tr>
      <w:tr w:rsidR="003669E3" w:rsidRPr="00985B88" w14:paraId="35371C52" w14:textId="77777777" w:rsidTr="002A1949">
        <w:trPr>
          <w:trHeight w:val="6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263C6D78"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7740570D"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7A589258"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 </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32F3274A"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Prévoir une double orientation des menuiseries des locaux quand c'est possible (fenêtres sur deux façades différentes)</w:t>
            </w:r>
          </w:p>
        </w:tc>
      </w:tr>
      <w:tr w:rsidR="003669E3" w:rsidRPr="00985B88" w14:paraId="2DAC9287" w14:textId="77777777" w:rsidTr="002A1949">
        <w:trPr>
          <w:trHeight w:val="6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1E4658D9"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0BCB3542"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0DC6CFD7"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4.5</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1F201AB0"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Les accès au bâtiment doivent être équipés de sas conçus de façon à éviter les courants d'air (alternance d'ouvertures entre les portes opposées d'un sas)</w:t>
            </w:r>
          </w:p>
        </w:tc>
      </w:tr>
      <w:tr w:rsidR="003669E3" w:rsidRPr="00985B88" w14:paraId="6E010CC3" w14:textId="77777777" w:rsidTr="002A1949">
        <w:trPr>
          <w:trHeight w:val="375"/>
        </w:trPr>
        <w:tc>
          <w:tcPr>
            <w:tcW w:w="445" w:type="dxa"/>
            <w:vMerge w:val="restart"/>
            <w:tcBorders>
              <w:top w:val="nil"/>
              <w:left w:val="double" w:sz="6" w:space="0" w:color="auto"/>
              <w:bottom w:val="single" w:sz="4" w:space="0" w:color="000000"/>
              <w:right w:val="single" w:sz="4" w:space="0" w:color="auto"/>
            </w:tcBorders>
            <w:shd w:val="clear" w:color="auto" w:fill="BB4919"/>
            <w:vAlign w:val="center"/>
            <w:hideMark/>
          </w:tcPr>
          <w:p w14:paraId="507E0E8C"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5</w:t>
            </w:r>
          </w:p>
        </w:tc>
        <w:tc>
          <w:tcPr>
            <w:tcW w:w="1660" w:type="dxa"/>
            <w:vMerge w:val="restart"/>
            <w:tcBorders>
              <w:top w:val="nil"/>
              <w:left w:val="single" w:sz="4" w:space="0" w:color="auto"/>
              <w:bottom w:val="single" w:sz="4" w:space="0" w:color="000000"/>
              <w:right w:val="double" w:sz="6" w:space="0" w:color="auto"/>
            </w:tcBorders>
            <w:shd w:val="clear" w:color="auto" w:fill="BB4919"/>
            <w:vAlign w:val="center"/>
            <w:hideMark/>
          </w:tcPr>
          <w:p w14:paraId="0F00F1F8"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Caractéristiques des menuiseries extérieures</w:t>
            </w:r>
          </w:p>
        </w:tc>
        <w:tc>
          <w:tcPr>
            <w:tcW w:w="640" w:type="dxa"/>
            <w:tcBorders>
              <w:top w:val="nil"/>
              <w:left w:val="nil"/>
              <w:bottom w:val="single" w:sz="4" w:space="0" w:color="auto"/>
              <w:right w:val="single" w:sz="4" w:space="0" w:color="auto"/>
            </w:tcBorders>
            <w:shd w:val="clear" w:color="auto" w:fill="auto"/>
            <w:noWrap/>
            <w:vAlign w:val="center"/>
            <w:hideMark/>
          </w:tcPr>
          <w:p w14:paraId="324F7A28"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5.1</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2E0E19D0"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Utiliser des profils de menuiseries à rupture de pont thermique</w:t>
            </w:r>
          </w:p>
        </w:tc>
      </w:tr>
      <w:tr w:rsidR="003669E3" w:rsidRPr="00985B88" w14:paraId="24137964" w14:textId="77777777" w:rsidTr="002A1949">
        <w:trPr>
          <w:trHeight w:val="3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39538AA1"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54FA0AA5"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177732B6"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5.2</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52E130A1"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Privilégier des menuiseries à double vitrage</w:t>
            </w:r>
          </w:p>
        </w:tc>
      </w:tr>
      <w:tr w:rsidR="003669E3" w:rsidRPr="00985B88" w14:paraId="76CD9CF6" w14:textId="77777777" w:rsidTr="002A1949">
        <w:trPr>
          <w:trHeight w:val="45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1A24B032"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0C8830DB" w14:textId="77777777" w:rsidR="003669E3" w:rsidRPr="00985B88"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5FC6E7FF"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5.3</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6CBF0271"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Prévoir des verres adaptés au rayonnement solaire</w:t>
            </w:r>
          </w:p>
        </w:tc>
      </w:tr>
      <w:tr w:rsidR="003669E3" w:rsidRPr="00985B88" w14:paraId="15A5AD19" w14:textId="77777777" w:rsidTr="002A1949">
        <w:trPr>
          <w:trHeight w:val="300"/>
        </w:trPr>
        <w:tc>
          <w:tcPr>
            <w:tcW w:w="445" w:type="dxa"/>
            <w:vMerge w:val="restart"/>
            <w:tcBorders>
              <w:top w:val="nil"/>
              <w:left w:val="double" w:sz="6" w:space="0" w:color="auto"/>
              <w:bottom w:val="single" w:sz="4" w:space="0" w:color="000000"/>
              <w:right w:val="single" w:sz="4" w:space="0" w:color="auto"/>
            </w:tcBorders>
            <w:shd w:val="clear" w:color="auto" w:fill="BB4919"/>
            <w:vAlign w:val="center"/>
            <w:hideMark/>
          </w:tcPr>
          <w:p w14:paraId="490B8992"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6</w:t>
            </w:r>
          </w:p>
        </w:tc>
        <w:tc>
          <w:tcPr>
            <w:tcW w:w="1660" w:type="dxa"/>
            <w:vMerge w:val="restart"/>
            <w:tcBorders>
              <w:top w:val="nil"/>
              <w:left w:val="single" w:sz="4" w:space="0" w:color="auto"/>
              <w:bottom w:val="single" w:sz="4" w:space="0" w:color="000000"/>
              <w:right w:val="double" w:sz="6" w:space="0" w:color="auto"/>
            </w:tcBorders>
            <w:shd w:val="clear" w:color="auto" w:fill="BB4919"/>
            <w:vAlign w:val="center"/>
            <w:hideMark/>
          </w:tcPr>
          <w:p w14:paraId="5AA977C9" w14:textId="77777777" w:rsidR="003669E3" w:rsidRPr="00985B88" w:rsidRDefault="003669E3" w:rsidP="003D133A">
            <w:pPr>
              <w:spacing w:after="0" w:line="240" w:lineRule="auto"/>
              <w:jc w:val="center"/>
              <w:rPr>
                <w:rFonts w:ascii="Calibri" w:eastAsia="Times New Roman" w:hAnsi="Calibri" w:cs="Times New Roman"/>
                <w:b/>
                <w:bCs/>
                <w:color w:val="FFFFFF" w:themeColor="background1"/>
                <w:lang w:eastAsia="fr-FR"/>
              </w:rPr>
            </w:pPr>
            <w:r w:rsidRPr="00985B88">
              <w:rPr>
                <w:rFonts w:ascii="Calibri" w:eastAsia="Times New Roman" w:hAnsi="Calibri" w:cs="Times New Roman"/>
                <w:b/>
                <w:bCs/>
                <w:color w:val="FFFFFF" w:themeColor="background1"/>
                <w:lang w:eastAsia="fr-FR"/>
              </w:rPr>
              <w:t>Isolation</w:t>
            </w:r>
          </w:p>
        </w:tc>
        <w:tc>
          <w:tcPr>
            <w:tcW w:w="640" w:type="dxa"/>
            <w:tcBorders>
              <w:top w:val="nil"/>
              <w:left w:val="nil"/>
              <w:bottom w:val="single" w:sz="4" w:space="0" w:color="auto"/>
              <w:right w:val="single" w:sz="4" w:space="0" w:color="auto"/>
            </w:tcBorders>
            <w:shd w:val="clear" w:color="auto" w:fill="auto"/>
            <w:noWrap/>
            <w:vAlign w:val="center"/>
            <w:hideMark/>
          </w:tcPr>
          <w:p w14:paraId="32653A61"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6.1</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707D6557"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Privilégier une isolation des murs par l'extérieur</w:t>
            </w:r>
          </w:p>
        </w:tc>
      </w:tr>
      <w:tr w:rsidR="003669E3" w:rsidRPr="00985B88" w14:paraId="639216C3" w14:textId="77777777" w:rsidTr="002A1949">
        <w:trPr>
          <w:trHeight w:val="3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0FEE608A"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46FA5A69"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0D6B448A"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6.2</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6731262A"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Préférer une inertie forte pour les murs extérieurs</w:t>
            </w:r>
          </w:p>
        </w:tc>
      </w:tr>
      <w:tr w:rsidR="003669E3" w:rsidRPr="00985B88" w14:paraId="5A693081" w14:textId="77777777" w:rsidTr="002A1949">
        <w:trPr>
          <w:trHeight w:val="63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76801A31"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2B79C476"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7972A3AD"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6.3</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3DFE289F"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Privilégier des couleurs claires pour le revêtement des façades extérieures et de la toiture</w:t>
            </w:r>
          </w:p>
        </w:tc>
      </w:tr>
      <w:tr w:rsidR="003669E3" w:rsidRPr="00985B88" w14:paraId="21A1E6F0" w14:textId="77777777" w:rsidTr="002A1949">
        <w:trPr>
          <w:trHeight w:val="615"/>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1076AF6A"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34343439"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51C449D2"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6.4</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7250D254"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 xml:space="preserve">Prévoir une isolation thermique performante dans le complexe d'étanchéité en toiture </w:t>
            </w:r>
          </w:p>
        </w:tc>
      </w:tr>
      <w:tr w:rsidR="003669E3" w:rsidRPr="00985B88" w14:paraId="5CB97F52" w14:textId="77777777" w:rsidTr="002A1949">
        <w:trPr>
          <w:trHeight w:val="300"/>
        </w:trPr>
        <w:tc>
          <w:tcPr>
            <w:tcW w:w="445" w:type="dxa"/>
            <w:vMerge/>
            <w:tcBorders>
              <w:top w:val="nil"/>
              <w:left w:val="double" w:sz="6" w:space="0" w:color="auto"/>
              <w:bottom w:val="single" w:sz="4" w:space="0" w:color="000000"/>
              <w:right w:val="single" w:sz="4" w:space="0" w:color="auto"/>
            </w:tcBorders>
            <w:shd w:val="clear" w:color="auto" w:fill="BB4919"/>
            <w:vAlign w:val="center"/>
            <w:hideMark/>
          </w:tcPr>
          <w:p w14:paraId="5B2559EE"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1660" w:type="dxa"/>
            <w:vMerge/>
            <w:tcBorders>
              <w:top w:val="nil"/>
              <w:left w:val="single" w:sz="4" w:space="0" w:color="auto"/>
              <w:bottom w:val="single" w:sz="4" w:space="0" w:color="000000"/>
              <w:right w:val="double" w:sz="6" w:space="0" w:color="auto"/>
            </w:tcBorders>
            <w:shd w:val="clear" w:color="auto" w:fill="BB4919"/>
            <w:vAlign w:val="center"/>
            <w:hideMark/>
          </w:tcPr>
          <w:p w14:paraId="42F7EA02"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3BD933CE"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6.5</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16A540F4"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Privilégier un béton allégé ou cellulaire pour la forme de pente de la toiture</w:t>
            </w:r>
          </w:p>
        </w:tc>
      </w:tr>
      <w:tr w:rsidR="003669E3" w:rsidRPr="00985B88" w14:paraId="42F492C4" w14:textId="77777777" w:rsidTr="002A1949">
        <w:trPr>
          <w:trHeight w:val="600"/>
        </w:trPr>
        <w:tc>
          <w:tcPr>
            <w:tcW w:w="445" w:type="dxa"/>
            <w:vMerge/>
            <w:tcBorders>
              <w:top w:val="nil"/>
              <w:left w:val="double" w:sz="6" w:space="0" w:color="auto"/>
              <w:bottom w:val="nil"/>
              <w:right w:val="single" w:sz="4" w:space="0" w:color="auto"/>
            </w:tcBorders>
            <w:shd w:val="clear" w:color="auto" w:fill="BB4919"/>
            <w:vAlign w:val="center"/>
            <w:hideMark/>
          </w:tcPr>
          <w:p w14:paraId="53564CD9"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1660" w:type="dxa"/>
            <w:vMerge/>
            <w:tcBorders>
              <w:top w:val="nil"/>
              <w:left w:val="single" w:sz="4" w:space="0" w:color="auto"/>
              <w:bottom w:val="nil"/>
              <w:right w:val="double" w:sz="6" w:space="0" w:color="auto"/>
            </w:tcBorders>
            <w:shd w:val="clear" w:color="auto" w:fill="BB4919"/>
            <w:vAlign w:val="center"/>
            <w:hideMark/>
          </w:tcPr>
          <w:p w14:paraId="30CEF56D" w14:textId="77777777" w:rsidR="003669E3" w:rsidRPr="00985B88" w:rsidRDefault="003669E3" w:rsidP="003D133A">
            <w:pPr>
              <w:spacing w:after="0" w:line="240" w:lineRule="auto"/>
              <w:rPr>
                <w:rFonts w:ascii="Calibri" w:eastAsia="Times New Roman" w:hAnsi="Calibri" w:cs="Times New Roman"/>
                <w:b/>
                <w:bCs/>
                <w:color w:val="000000"/>
                <w:lang w:eastAsia="fr-FR"/>
              </w:rPr>
            </w:pPr>
          </w:p>
        </w:tc>
        <w:tc>
          <w:tcPr>
            <w:tcW w:w="640" w:type="dxa"/>
            <w:tcBorders>
              <w:top w:val="nil"/>
              <w:left w:val="nil"/>
              <w:bottom w:val="nil"/>
              <w:right w:val="single" w:sz="4" w:space="0" w:color="auto"/>
            </w:tcBorders>
            <w:shd w:val="clear" w:color="auto" w:fill="auto"/>
            <w:noWrap/>
            <w:vAlign w:val="center"/>
            <w:hideMark/>
          </w:tcPr>
          <w:p w14:paraId="0EAA3336"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6.6</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327B6593"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Privilégier des cloisons intérieures ayant une bonne capacité thermique plutôt qu'une bonne résistance thermique</w:t>
            </w:r>
          </w:p>
        </w:tc>
      </w:tr>
      <w:tr w:rsidR="003669E3" w:rsidRPr="00985B88" w14:paraId="141CB4C0" w14:textId="77777777" w:rsidTr="002A1949">
        <w:trPr>
          <w:trHeight w:val="600"/>
        </w:trPr>
        <w:tc>
          <w:tcPr>
            <w:tcW w:w="445" w:type="dxa"/>
            <w:vMerge w:val="restart"/>
            <w:tcBorders>
              <w:top w:val="nil"/>
              <w:left w:val="double" w:sz="6" w:space="0" w:color="auto"/>
              <w:right w:val="single" w:sz="4" w:space="0" w:color="auto"/>
            </w:tcBorders>
            <w:shd w:val="clear" w:color="auto" w:fill="BB4919"/>
            <w:vAlign w:val="center"/>
          </w:tcPr>
          <w:p w14:paraId="3BAF454A" w14:textId="77777777" w:rsidR="003669E3" w:rsidRPr="00066FB7" w:rsidRDefault="003669E3" w:rsidP="003D133A">
            <w:pPr>
              <w:spacing w:after="0" w:line="240" w:lineRule="auto"/>
              <w:rPr>
                <w:rFonts w:ascii="Calibri" w:eastAsia="Times New Roman" w:hAnsi="Calibri" w:cs="Times New Roman"/>
                <w:b/>
                <w:bCs/>
                <w:color w:val="FFFFFF" w:themeColor="background1"/>
                <w:lang w:eastAsia="fr-FR"/>
              </w:rPr>
            </w:pPr>
            <w:r w:rsidRPr="00066FB7">
              <w:rPr>
                <w:rFonts w:ascii="Calibri" w:eastAsia="Times New Roman" w:hAnsi="Calibri" w:cs="Times New Roman"/>
                <w:b/>
                <w:bCs/>
                <w:color w:val="FFFFFF" w:themeColor="background1"/>
                <w:lang w:eastAsia="fr-FR"/>
              </w:rPr>
              <w:t>7</w:t>
            </w:r>
          </w:p>
        </w:tc>
        <w:tc>
          <w:tcPr>
            <w:tcW w:w="1660" w:type="dxa"/>
            <w:vMerge w:val="restart"/>
            <w:tcBorders>
              <w:top w:val="nil"/>
              <w:left w:val="single" w:sz="4" w:space="0" w:color="auto"/>
              <w:right w:val="double" w:sz="6" w:space="0" w:color="auto"/>
            </w:tcBorders>
            <w:shd w:val="clear" w:color="auto" w:fill="BB4919"/>
            <w:vAlign w:val="center"/>
          </w:tcPr>
          <w:p w14:paraId="4E020ACA" w14:textId="77777777" w:rsidR="003669E3" w:rsidRPr="00066FB7" w:rsidRDefault="003669E3" w:rsidP="003F6BEF">
            <w:pPr>
              <w:spacing w:after="0" w:line="240" w:lineRule="auto"/>
              <w:jc w:val="center"/>
              <w:rPr>
                <w:rFonts w:ascii="Calibri" w:eastAsia="Times New Roman" w:hAnsi="Calibri" w:cs="Times New Roman"/>
                <w:b/>
                <w:bCs/>
                <w:color w:val="FFFFFF" w:themeColor="background1"/>
                <w:lang w:eastAsia="fr-FR"/>
              </w:rPr>
            </w:pPr>
            <w:r w:rsidRPr="00066FB7">
              <w:rPr>
                <w:rFonts w:ascii="Calibri" w:eastAsia="Times New Roman" w:hAnsi="Calibri" w:cs="Times New Roman"/>
                <w:b/>
                <w:bCs/>
                <w:color w:val="FFFFFF" w:themeColor="background1"/>
                <w:lang w:eastAsia="fr-FR"/>
              </w:rPr>
              <w:t>Matériaux</w:t>
            </w:r>
          </w:p>
        </w:tc>
        <w:tc>
          <w:tcPr>
            <w:tcW w:w="640" w:type="dxa"/>
            <w:tcBorders>
              <w:top w:val="nil"/>
              <w:left w:val="nil"/>
              <w:bottom w:val="nil"/>
              <w:right w:val="single" w:sz="4" w:space="0" w:color="auto"/>
            </w:tcBorders>
            <w:shd w:val="clear" w:color="auto" w:fill="auto"/>
            <w:noWrap/>
            <w:vAlign w:val="center"/>
          </w:tcPr>
          <w:p w14:paraId="3F64B83B"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7.1</w:t>
            </w:r>
          </w:p>
        </w:tc>
        <w:tc>
          <w:tcPr>
            <w:tcW w:w="6350" w:type="dxa"/>
            <w:tcBorders>
              <w:top w:val="single" w:sz="4" w:space="0" w:color="auto"/>
              <w:left w:val="nil"/>
              <w:bottom w:val="single" w:sz="4" w:space="0" w:color="auto"/>
              <w:right w:val="single" w:sz="4" w:space="0" w:color="auto"/>
            </w:tcBorders>
            <w:shd w:val="clear" w:color="auto" w:fill="auto"/>
            <w:vAlign w:val="center"/>
          </w:tcPr>
          <w:p w14:paraId="15FC88E7"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Choisir des matériaux de construction en fonction de leurs caractéristiques thermo-physiques et de leur inertie</w:t>
            </w:r>
            <w:r>
              <w:rPr>
                <w:rFonts w:ascii="Calibri" w:eastAsia="Times New Roman" w:hAnsi="Calibri" w:cs="Times New Roman"/>
                <w:color w:val="000000"/>
                <w:lang w:eastAsia="fr-FR"/>
              </w:rPr>
              <w:t xml:space="preserve"> de usage enveloppe extérieure ou matériaux se situant à l’intérieur)</w:t>
            </w:r>
          </w:p>
        </w:tc>
      </w:tr>
      <w:tr w:rsidR="003669E3" w:rsidRPr="00985B88" w14:paraId="33014F0D" w14:textId="77777777" w:rsidTr="002A1949">
        <w:trPr>
          <w:trHeight w:val="600"/>
        </w:trPr>
        <w:tc>
          <w:tcPr>
            <w:tcW w:w="445" w:type="dxa"/>
            <w:vMerge/>
            <w:tcBorders>
              <w:left w:val="double" w:sz="6" w:space="0" w:color="auto"/>
              <w:bottom w:val="nil"/>
              <w:right w:val="single" w:sz="4" w:space="0" w:color="auto"/>
            </w:tcBorders>
            <w:shd w:val="clear" w:color="auto" w:fill="BB4919"/>
            <w:vAlign w:val="center"/>
          </w:tcPr>
          <w:p w14:paraId="2C4EF162" w14:textId="77777777" w:rsidR="003669E3" w:rsidRPr="00066FB7" w:rsidRDefault="003669E3" w:rsidP="003D133A">
            <w:pPr>
              <w:spacing w:after="0" w:line="240" w:lineRule="auto"/>
              <w:rPr>
                <w:rFonts w:ascii="Calibri" w:eastAsia="Times New Roman" w:hAnsi="Calibri" w:cs="Times New Roman"/>
                <w:b/>
                <w:bCs/>
                <w:color w:val="FFFFFF" w:themeColor="background1"/>
                <w:lang w:eastAsia="fr-FR"/>
              </w:rPr>
            </w:pPr>
          </w:p>
        </w:tc>
        <w:tc>
          <w:tcPr>
            <w:tcW w:w="1660" w:type="dxa"/>
            <w:vMerge/>
            <w:tcBorders>
              <w:left w:val="single" w:sz="4" w:space="0" w:color="auto"/>
              <w:bottom w:val="nil"/>
              <w:right w:val="double" w:sz="6" w:space="0" w:color="auto"/>
            </w:tcBorders>
            <w:shd w:val="clear" w:color="auto" w:fill="BB4919"/>
            <w:vAlign w:val="center"/>
          </w:tcPr>
          <w:p w14:paraId="6B8F08F3" w14:textId="77777777" w:rsidR="003669E3" w:rsidRPr="00066FB7" w:rsidRDefault="003669E3" w:rsidP="003D133A">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nil"/>
              <w:right w:val="single" w:sz="4" w:space="0" w:color="auto"/>
            </w:tcBorders>
            <w:shd w:val="clear" w:color="auto" w:fill="auto"/>
            <w:noWrap/>
            <w:vAlign w:val="center"/>
          </w:tcPr>
          <w:p w14:paraId="69575600"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7.2</w:t>
            </w:r>
          </w:p>
        </w:tc>
        <w:tc>
          <w:tcPr>
            <w:tcW w:w="6350" w:type="dxa"/>
            <w:tcBorders>
              <w:top w:val="single" w:sz="4" w:space="0" w:color="auto"/>
              <w:left w:val="nil"/>
              <w:bottom w:val="single" w:sz="4" w:space="0" w:color="auto"/>
              <w:right w:val="single" w:sz="4" w:space="0" w:color="auto"/>
            </w:tcBorders>
            <w:shd w:val="clear" w:color="auto" w:fill="auto"/>
            <w:vAlign w:val="center"/>
          </w:tcPr>
          <w:p w14:paraId="568B246D" w14:textId="77777777" w:rsidR="003669E3" w:rsidRPr="00985B88" w:rsidRDefault="003669E3" w:rsidP="003D133A">
            <w:pPr>
              <w:spacing w:after="0" w:line="240" w:lineRule="auto"/>
              <w:rPr>
                <w:rFonts w:ascii="Calibri" w:eastAsia="Times New Roman" w:hAnsi="Calibri" w:cs="Times New Roman"/>
                <w:color w:val="000000"/>
                <w:lang w:eastAsia="fr-FR"/>
              </w:rPr>
            </w:pPr>
            <w:r w:rsidRPr="00985B88">
              <w:rPr>
                <w:rFonts w:ascii="Calibri" w:eastAsia="Times New Roman" w:hAnsi="Calibri" w:cs="Times New Roman"/>
                <w:color w:val="000000"/>
                <w:lang w:eastAsia="fr-FR"/>
              </w:rPr>
              <w:t>Favoriser des matériaux locaux, de façon à diminuer leur emprunte carbone et optimiser leurs frais de transport.</w:t>
            </w:r>
          </w:p>
        </w:tc>
      </w:tr>
      <w:tr w:rsidR="003669E3" w:rsidRPr="00985B88" w14:paraId="1F182631" w14:textId="77777777" w:rsidTr="002A1949">
        <w:trPr>
          <w:trHeight w:val="600"/>
        </w:trPr>
        <w:tc>
          <w:tcPr>
            <w:tcW w:w="445" w:type="dxa"/>
            <w:vMerge w:val="restart"/>
            <w:tcBorders>
              <w:top w:val="nil"/>
              <w:left w:val="double" w:sz="6" w:space="0" w:color="auto"/>
              <w:right w:val="single" w:sz="4" w:space="0" w:color="auto"/>
            </w:tcBorders>
            <w:shd w:val="clear" w:color="auto" w:fill="BB4919"/>
            <w:vAlign w:val="center"/>
          </w:tcPr>
          <w:p w14:paraId="54427D50" w14:textId="77777777" w:rsidR="003669E3" w:rsidRPr="00066FB7" w:rsidRDefault="003669E3" w:rsidP="003D133A">
            <w:pPr>
              <w:spacing w:after="0" w:line="240" w:lineRule="auto"/>
              <w:rPr>
                <w:rFonts w:ascii="Calibri" w:eastAsia="Times New Roman" w:hAnsi="Calibri" w:cs="Times New Roman"/>
                <w:b/>
                <w:bCs/>
                <w:color w:val="FFFFFF" w:themeColor="background1"/>
                <w:lang w:eastAsia="fr-FR"/>
              </w:rPr>
            </w:pPr>
            <w:r w:rsidRPr="00066FB7">
              <w:rPr>
                <w:rFonts w:ascii="Calibri" w:eastAsia="Times New Roman" w:hAnsi="Calibri" w:cs="Times New Roman"/>
                <w:b/>
                <w:bCs/>
                <w:color w:val="FFFFFF" w:themeColor="background1"/>
                <w:lang w:eastAsia="fr-FR"/>
              </w:rPr>
              <w:t>8</w:t>
            </w:r>
          </w:p>
        </w:tc>
        <w:tc>
          <w:tcPr>
            <w:tcW w:w="1660" w:type="dxa"/>
            <w:vMerge w:val="restart"/>
            <w:tcBorders>
              <w:top w:val="nil"/>
              <w:left w:val="single" w:sz="4" w:space="0" w:color="auto"/>
              <w:right w:val="double" w:sz="6" w:space="0" w:color="auto"/>
            </w:tcBorders>
            <w:shd w:val="clear" w:color="auto" w:fill="BB4919"/>
            <w:vAlign w:val="center"/>
          </w:tcPr>
          <w:p w14:paraId="15CE4CDE" w14:textId="77777777" w:rsidR="003669E3" w:rsidRPr="00066FB7" w:rsidRDefault="003669E3" w:rsidP="003D133A">
            <w:pPr>
              <w:spacing w:after="0" w:line="240" w:lineRule="auto"/>
              <w:rPr>
                <w:rFonts w:ascii="Calibri" w:eastAsia="Times New Roman" w:hAnsi="Calibri" w:cs="Times New Roman"/>
                <w:b/>
                <w:bCs/>
                <w:color w:val="FFFFFF" w:themeColor="background1"/>
                <w:lang w:eastAsia="fr-FR"/>
              </w:rPr>
            </w:pPr>
            <w:r w:rsidRPr="00066FB7">
              <w:rPr>
                <w:rFonts w:ascii="Calibri" w:eastAsia="Times New Roman" w:hAnsi="Calibri" w:cs="Times New Roman"/>
                <w:b/>
                <w:bCs/>
                <w:color w:val="FFFFFF" w:themeColor="background1"/>
                <w:lang w:eastAsia="fr-FR"/>
              </w:rPr>
              <w:t>Gestion de l’eau</w:t>
            </w:r>
          </w:p>
        </w:tc>
        <w:tc>
          <w:tcPr>
            <w:tcW w:w="640" w:type="dxa"/>
            <w:tcBorders>
              <w:top w:val="nil"/>
              <w:left w:val="nil"/>
              <w:bottom w:val="nil"/>
              <w:right w:val="single" w:sz="4" w:space="0" w:color="auto"/>
            </w:tcBorders>
            <w:shd w:val="clear" w:color="auto" w:fill="auto"/>
            <w:noWrap/>
            <w:vAlign w:val="center"/>
          </w:tcPr>
          <w:p w14:paraId="26679C38"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8.1</w:t>
            </w:r>
          </w:p>
        </w:tc>
        <w:tc>
          <w:tcPr>
            <w:tcW w:w="6350" w:type="dxa"/>
            <w:tcBorders>
              <w:top w:val="single" w:sz="4" w:space="0" w:color="auto"/>
              <w:left w:val="nil"/>
              <w:bottom w:val="single" w:sz="4" w:space="0" w:color="auto"/>
              <w:right w:val="single" w:sz="4" w:space="0" w:color="auto"/>
            </w:tcBorders>
            <w:shd w:val="clear" w:color="auto" w:fill="auto"/>
            <w:vAlign w:val="center"/>
          </w:tcPr>
          <w:p w14:paraId="6FE0D354" w14:textId="77777777" w:rsidR="003669E3" w:rsidRPr="00985B88" w:rsidRDefault="003669E3" w:rsidP="003D133A">
            <w:pPr>
              <w:spacing w:after="0" w:line="240" w:lineRule="auto"/>
              <w:rPr>
                <w:rFonts w:ascii="Calibri" w:eastAsia="Times New Roman" w:hAnsi="Calibri" w:cs="Times New Roman"/>
                <w:color w:val="000000"/>
                <w:lang w:eastAsia="fr-FR"/>
              </w:rPr>
            </w:pPr>
            <w:r w:rsidRPr="00377771">
              <w:rPr>
                <w:rFonts w:ascii="Calibri" w:eastAsia="Times New Roman" w:hAnsi="Calibri" w:cs="Times New Roman"/>
                <w:color w:val="000000"/>
                <w:lang w:eastAsia="fr-FR"/>
              </w:rPr>
              <w:t>Faciliter l’infiltration de l’eau, garantir autant que possible la perméabilité des surfaces non bâties</w:t>
            </w:r>
          </w:p>
        </w:tc>
      </w:tr>
      <w:tr w:rsidR="003669E3" w:rsidRPr="00985B88" w14:paraId="5862FF18" w14:textId="77777777" w:rsidTr="002A1949">
        <w:trPr>
          <w:trHeight w:val="600"/>
        </w:trPr>
        <w:tc>
          <w:tcPr>
            <w:tcW w:w="445" w:type="dxa"/>
            <w:vMerge/>
            <w:tcBorders>
              <w:left w:val="double" w:sz="6" w:space="0" w:color="auto"/>
              <w:right w:val="single" w:sz="4" w:space="0" w:color="auto"/>
            </w:tcBorders>
            <w:shd w:val="clear" w:color="auto" w:fill="BB4919"/>
            <w:vAlign w:val="center"/>
          </w:tcPr>
          <w:p w14:paraId="7C7DF632" w14:textId="77777777" w:rsidR="003669E3" w:rsidRDefault="003669E3" w:rsidP="003D133A">
            <w:pPr>
              <w:spacing w:after="0" w:line="240" w:lineRule="auto"/>
              <w:rPr>
                <w:rFonts w:ascii="Calibri" w:eastAsia="Times New Roman" w:hAnsi="Calibri" w:cs="Times New Roman"/>
                <w:b/>
                <w:bCs/>
                <w:color w:val="000000"/>
                <w:lang w:eastAsia="fr-FR"/>
              </w:rPr>
            </w:pPr>
          </w:p>
        </w:tc>
        <w:tc>
          <w:tcPr>
            <w:tcW w:w="1660" w:type="dxa"/>
            <w:vMerge/>
            <w:tcBorders>
              <w:left w:val="single" w:sz="4" w:space="0" w:color="auto"/>
              <w:right w:val="double" w:sz="6" w:space="0" w:color="auto"/>
            </w:tcBorders>
            <w:shd w:val="clear" w:color="auto" w:fill="BB4919"/>
            <w:vAlign w:val="center"/>
          </w:tcPr>
          <w:p w14:paraId="075AD88C" w14:textId="77777777" w:rsidR="003669E3" w:rsidRDefault="003669E3" w:rsidP="003D133A">
            <w:pPr>
              <w:spacing w:after="0" w:line="240" w:lineRule="auto"/>
              <w:rPr>
                <w:rFonts w:ascii="Calibri" w:eastAsia="Times New Roman" w:hAnsi="Calibri" w:cs="Times New Roman"/>
                <w:b/>
                <w:bCs/>
                <w:color w:val="000000"/>
                <w:lang w:eastAsia="fr-FR"/>
              </w:rPr>
            </w:pPr>
          </w:p>
        </w:tc>
        <w:tc>
          <w:tcPr>
            <w:tcW w:w="640" w:type="dxa"/>
            <w:tcBorders>
              <w:top w:val="nil"/>
              <w:left w:val="nil"/>
              <w:bottom w:val="nil"/>
              <w:right w:val="single" w:sz="4" w:space="0" w:color="auto"/>
            </w:tcBorders>
            <w:shd w:val="clear" w:color="auto" w:fill="auto"/>
            <w:noWrap/>
            <w:vAlign w:val="center"/>
          </w:tcPr>
          <w:p w14:paraId="43323A6B"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8.2</w:t>
            </w:r>
          </w:p>
        </w:tc>
        <w:tc>
          <w:tcPr>
            <w:tcW w:w="6350" w:type="dxa"/>
            <w:tcBorders>
              <w:top w:val="single" w:sz="4" w:space="0" w:color="auto"/>
              <w:left w:val="nil"/>
              <w:bottom w:val="single" w:sz="4" w:space="0" w:color="auto"/>
              <w:right w:val="single" w:sz="4" w:space="0" w:color="auto"/>
            </w:tcBorders>
            <w:shd w:val="clear" w:color="auto" w:fill="auto"/>
            <w:vAlign w:val="center"/>
          </w:tcPr>
          <w:p w14:paraId="78F7E040" w14:textId="77777777" w:rsidR="003669E3" w:rsidRPr="00377771" w:rsidRDefault="003669E3" w:rsidP="003D133A">
            <w:pPr>
              <w:spacing w:after="0" w:line="240" w:lineRule="auto"/>
              <w:rPr>
                <w:rFonts w:ascii="Calibri" w:eastAsia="Times New Roman" w:hAnsi="Calibri" w:cs="Times New Roman"/>
                <w:color w:val="000000"/>
                <w:lang w:eastAsia="fr-FR"/>
              </w:rPr>
            </w:pPr>
            <w:r w:rsidRPr="00377771">
              <w:rPr>
                <w:rFonts w:ascii="Calibri" w:eastAsia="Times New Roman" w:hAnsi="Calibri" w:cs="Times New Roman"/>
                <w:color w:val="000000"/>
                <w:lang w:eastAsia="fr-FR"/>
              </w:rPr>
              <w:t>Utiliser les aménagements extérieurs et les constructions pour collecter, stocker, recycler et réutiliser l’eau de pluie</w:t>
            </w:r>
          </w:p>
        </w:tc>
      </w:tr>
      <w:tr w:rsidR="003669E3" w:rsidRPr="00985B88" w14:paraId="62EBBB38" w14:textId="77777777" w:rsidTr="002A1949">
        <w:trPr>
          <w:trHeight w:val="600"/>
        </w:trPr>
        <w:tc>
          <w:tcPr>
            <w:tcW w:w="445" w:type="dxa"/>
            <w:vMerge/>
            <w:tcBorders>
              <w:left w:val="double" w:sz="6" w:space="0" w:color="auto"/>
              <w:right w:val="single" w:sz="4" w:space="0" w:color="auto"/>
            </w:tcBorders>
            <w:shd w:val="clear" w:color="auto" w:fill="BB4919"/>
            <w:vAlign w:val="center"/>
          </w:tcPr>
          <w:p w14:paraId="68E121B2" w14:textId="77777777" w:rsidR="003669E3" w:rsidRDefault="003669E3" w:rsidP="003D133A">
            <w:pPr>
              <w:spacing w:after="0" w:line="240" w:lineRule="auto"/>
              <w:rPr>
                <w:rFonts w:ascii="Calibri" w:eastAsia="Times New Roman" w:hAnsi="Calibri" w:cs="Times New Roman"/>
                <w:b/>
                <w:bCs/>
                <w:color w:val="000000"/>
                <w:lang w:eastAsia="fr-FR"/>
              </w:rPr>
            </w:pPr>
          </w:p>
        </w:tc>
        <w:tc>
          <w:tcPr>
            <w:tcW w:w="1660" w:type="dxa"/>
            <w:vMerge/>
            <w:tcBorders>
              <w:left w:val="single" w:sz="4" w:space="0" w:color="auto"/>
              <w:right w:val="double" w:sz="6" w:space="0" w:color="auto"/>
            </w:tcBorders>
            <w:shd w:val="clear" w:color="auto" w:fill="BB4919"/>
            <w:vAlign w:val="center"/>
          </w:tcPr>
          <w:p w14:paraId="1FD68BAC" w14:textId="77777777" w:rsidR="003669E3" w:rsidRDefault="003669E3" w:rsidP="003D133A">
            <w:pPr>
              <w:spacing w:after="0" w:line="240" w:lineRule="auto"/>
              <w:rPr>
                <w:rFonts w:ascii="Calibri" w:eastAsia="Times New Roman" w:hAnsi="Calibri" w:cs="Times New Roman"/>
                <w:b/>
                <w:bCs/>
                <w:color w:val="000000"/>
                <w:lang w:eastAsia="fr-FR"/>
              </w:rPr>
            </w:pPr>
          </w:p>
        </w:tc>
        <w:tc>
          <w:tcPr>
            <w:tcW w:w="640" w:type="dxa"/>
            <w:tcBorders>
              <w:top w:val="nil"/>
              <w:left w:val="nil"/>
              <w:bottom w:val="nil"/>
              <w:right w:val="single" w:sz="4" w:space="0" w:color="auto"/>
            </w:tcBorders>
            <w:shd w:val="clear" w:color="auto" w:fill="auto"/>
            <w:noWrap/>
            <w:vAlign w:val="center"/>
          </w:tcPr>
          <w:p w14:paraId="04B90F71"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8.3</w:t>
            </w:r>
          </w:p>
        </w:tc>
        <w:tc>
          <w:tcPr>
            <w:tcW w:w="6350" w:type="dxa"/>
            <w:tcBorders>
              <w:top w:val="single" w:sz="4" w:space="0" w:color="auto"/>
              <w:left w:val="nil"/>
              <w:bottom w:val="single" w:sz="4" w:space="0" w:color="auto"/>
              <w:right w:val="single" w:sz="4" w:space="0" w:color="auto"/>
            </w:tcBorders>
            <w:shd w:val="clear" w:color="auto" w:fill="auto"/>
            <w:vAlign w:val="center"/>
          </w:tcPr>
          <w:p w14:paraId="4A92203E" w14:textId="77777777" w:rsidR="003669E3" w:rsidRPr="00377771" w:rsidRDefault="003669E3" w:rsidP="003D133A">
            <w:pPr>
              <w:spacing w:after="0" w:line="240" w:lineRule="auto"/>
              <w:rPr>
                <w:rFonts w:ascii="Calibri" w:eastAsia="Times New Roman" w:hAnsi="Calibri" w:cs="Times New Roman"/>
                <w:color w:val="000000"/>
                <w:lang w:eastAsia="fr-FR"/>
              </w:rPr>
            </w:pPr>
            <w:r w:rsidRPr="00377771">
              <w:rPr>
                <w:rFonts w:ascii="Calibri" w:eastAsia="Times New Roman" w:hAnsi="Calibri" w:cs="Times New Roman"/>
                <w:color w:val="000000"/>
                <w:lang w:eastAsia="fr-FR"/>
              </w:rPr>
              <w:t>Réserver suffisamment d’espace pour la rétention des eaux et pour des bassins artificiels d’infiltration</w:t>
            </w:r>
          </w:p>
        </w:tc>
      </w:tr>
      <w:tr w:rsidR="003669E3" w:rsidRPr="00985B88" w14:paraId="294F2885" w14:textId="77777777" w:rsidTr="002A1949">
        <w:trPr>
          <w:trHeight w:val="600"/>
        </w:trPr>
        <w:tc>
          <w:tcPr>
            <w:tcW w:w="445" w:type="dxa"/>
            <w:vMerge/>
            <w:tcBorders>
              <w:left w:val="double" w:sz="6" w:space="0" w:color="auto"/>
              <w:bottom w:val="single" w:sz="4" w:space="0" w:color="000000"/>
              <w:right w:val="single" w:sz="4" w:space="0" w:color="auto"/>
            </w:tcBorders>
            <w:shd w:val="clear" w:color="auto" w:fill="BB4919"/>
            <w:vAlign w:val="center"/>
          </w:tcPr>
          <w:p w14:paraId="087A453D" w14:textId="77777777" w:rsidR="003669E3" w:rsidRDefault="003669E3" w:rsidP="003D133A">
            <w:pPr>
              <w:spacing w:after="0" w:line="240" w:lineRule="auto"/>
              <w:rPr>
                <w:rFonts w:ascii="Calibri" w:eastAsia="Times New Roman" w:hAnsi="Calibri" w:cs="Times New Roman"/>
                <w:b/>
                <w:bCs/>
                <w:color w:val="000000"/>
                <w:lang w:eastAsia="fr-FR"/>
              </w:rPr>
            </w:pPr>
          </w:p>
        </w:tc>
        <w:tc>
          <w:tcPr>
            <w:tcW w:w="1660" w:type="dxa"/>
            <w:vMerge/>
            <w:tcBorders>
              <w:left w:val="single" w:sz="4" w:space="0" w:color="auto"/>
              <w:bottom w:val="single" w:sz="4" w:space="0" w:color="000000"/>
              <w:right w:val="double" w:sz="6" w:space="0" w:color="auto"/>
            </w:tcBorders>
            <w:shd w:val="clear" w:color="auto" w:fill="BB4919"/>
            <w:vAlign w:val="center"/>
          </w:tcPr>
          <w:p w14:paraId="55BEEC3B" w14:textId="77777777" w:rsidR="003669E3" w:rsidRDefault="003669E3" w:rsidP="003D133A">
            <w:pPr>
              <w:spacing w:after="0" w:line="240" w:lineRule="auto"/>
              <w:rPr>
                <w:rFonts w:ascii="Calibri" w:eastAsia="Times New Roman" w:hAnsi="Calibri" w:cs="Times New Roman"/>
                <w:b/>
                <w:bCs/>
                <w:color w:val="000000"/>
                <w:lang w:eastAsia="fr-FR"/>
              </w:rPr>
            </w:pPr>
          </w:p>
        </w:tc>
        <w:tc>
          <w:tcPr>
            <w:tcW w:w="640" w:type="dxa"/>
            <w:tcBorders>
              <w:top w:val="nil"/>
              <w:left w:val="nil"/>
              <w:bottom w:val="single" w:sz="4" w:space="0" w:color="auto"/>
              <w:right w:val="single" w:sz="4" w:space="0" w:color="auto"/>
            </w:tcBorders>
            <w:shd w:val="clear" w:color="auto" w:fill="auto"/>
            <w:noWrap/>
            <w:vAlign w:val="center"/>
          </w:tcPr>
          <w:p w14:paraId="187980AF" w14:textId="77777777" w:rsidR="003669E3" w:rsidRPr="00985B88" w:rsidRDefault="003669E3" w:rsidP="003D133A">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8.4</w:t>
            </w:r>
          </w:p>
        </w:tc>
        <w:tc>
          <w:tcPr>
            <w:tcW w:w="6350" w:type="dxa"/>
            <w:tcBorders>
              <w:top w:val="single" w:sz="4" w:space="0" w:color="auto"/>
              <w:left w:val="nil"/>
              <w:bottom w:val="single" w:sz="4" w:space="0" w:color="auto"/>
              <w:right w:val="single" w:sz="4" w:space="0" w:color="auto"/>
            </w:tcBorders>
            <w:shd w:val="clear" w:color="auto" w:fill="auto"/>
            <w:vAlign w:val="center"/>
          </w:tcPr>
          <w:p w14:paraId="084A669C" w14:textId="77777777" w:rsidR="003669E3" w:rsidRPr="00377771" w:rsidRDefault="003669E3" w:rsidP="003D133A">
            <w:pPr>
              <w:spacing w:after="0" w:line="240" w:lineRule="auto"/>
              <w:rPr>
                <w:rFonts w:ascii="Calibri" w:eastAsia="Times New Roman" w:hAnsi="Calibri" w:cs="Times New Roman"/>
                <w:color w:val="000000"/>
                <w:lang w:eastAsia="fr-FR"/>
              </w:rPr>
            </w:pPr>
            <w:r w:rsidRPr="00377771">
              <w:rPr>
                <w:rFonts w:ascii="Calibri" w:eastAsia="Times New Roman" w:hAnsi="Calibri" w:cs="Times New Roman"/>
                <w:color w:val="000000"/>
                <w:lang w:eastAsia="fr-FR"/>
              </w:rPr>
              <w:t>Utiliser des revêtements spéciaux, une isolation et des systèmes de drainage imperméables pour les lieux où une infiltration de substances polluantes est susceptible de se produire</w:t>
            </w:r>
          </w:p>
        </w:tc>
      </w:tr>
    </w:tbl>
    <w:p w14:paraId="5CD2327B" w14:textId="77777777" w:rsidR="003669E3" w:rsidRPr="005F51FA" w:rsidRDefault="003669E3" w:rsidP="00394EAF">
      <w:pPr>
        <w:pStyle w:val="Paragraphedeliste1"/>
        <w:ind w:left="0" w:right="72"/>
        <w:jc w:val="both"/>
        <w:rPr>
          <w:rFonts w:asciiTheme="minorHAnsi" w:hAnsiTheme="minorHAnsi"/>
          <w:color w:val="000000"/>
          <w:sz w:val="22"/>
          <w:szCs w:val="22"/>
        </w:rPr>
      </w:pPr>
    </w:p>
    <w:p w14:paraId="06E7936C" w14:textId="77777777" w:rsidR="00394EAF" w:rsidRPr="005F51FA" w:rsidRDefault="00394EAF" w:rsidP="00394EAF"/>
    <w:sectPr w:rsidR="00394EAF" w:rsidRPr="005F51FA" w:rsidSect="004F3294">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48C395" w14:textId="77777777" w:rsidR="00461D22" w:rsidRDefault="00461D22" w:rsidP="004F3294">
      <w:pPr>
        <w:spacing w:after="0" w:line="240" w:lineRule="auto"/>
      </w:pPr>
      <w:r>
        <w:separator/>
      </w:r>
    </w:p>
  </w:endnote>
  <w:endnote w:type="continuationSeparator" w:id="0">
    <w:p w14:paraId="142A2201" w14:textId="77777777" w:rsidR="00461D22" w:rsidRDefault="00461D22" w:rsidP="004F3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7BCA2" w14:textId="77777777" w:rsidR="00387127" w:rsidRPr="00387127" w:rsidRDefault="00387127">
    <w:pPr>
      <w:pStyle w:val="Pieddepage"/>
      <w:jc w:val="right"/>
      <w:rPr>
        <w:sz w:val="16"/>
        <w:szCs w:val="16"/>
      </w:rPr>
    </w:pPr>
    <w:r w:rsidRPr="00387127">
      <w:rPr>
        <w:sz w:val="16"/>
        <w:szCs w:val="16"/>
      </w:rPr>
      <w:fldChar w:fldCharType="begin"/>
    </w:r>
    <w:r w:rsidRPr="00387127">
      <w:rPr>
        <w:sz w:val="16"/>
        <w:szCs w:val="16"/>
      </w:rPr>
      <w:instrText>PAGE  \* Arabic  \* MERGEFORMAT</w:instrText>
    </w:r>
    <w:r w:rsidRPr="00387127">
      <w:rPr>
        <w:sz w:val="16"/>
        <w:szCs w:val="16"/>
      </w:rPr>
      <w:fldChar w:fldCharType="separate"/>
    </w:r>
    <w:r w:rsidR="002A1949">
      <w:rPr>
        <w:noProof/>
        <w:sz w:val="16"/>
        <w:szCs w:val="16"/>
      </w:rPr>
      <w:t>8</w:t>
    </w:r>
    <w:r w:rsidRPr="00387127">
      <w:rPr>
        <w:sz w:val="16"/>
        <w:szCs w:val="16"/>
      </w:rPr>
      <w:fldChar w:fldCharType="end"/>
    </w:r>
    <w:r w:rsidRPr="00387127">
      <w:rPr>
        <w:sz w:val="16"/>
        <w:szCs w:val="16"/>
      </w:rPr>
      <w:t xml:space="preserve"> / </w:t>
    </w:r>
    <w:r w:rsidRPr="00387127">
      <w:rPr>
        <w:sz w:val="16"/>
        <w:szCs w:val="16"/>
      </w:rPr>
      <w:fldChar w:fldCharType="begin"/>
    </w:r>
    <w:r w:rsidRPr="00387127">
      <w:rPr>
        <w:sz w:val="16"/>
        <w:szCs w:val="16"/>
      </w:rPr>
      <w:instrText>NUMPAGES  \* Arabic  \* MERGEFORMAT</w:instrText>
    </w:r>
    <w:r w:rsidRPr="00387127">
      <w:rPr>
        <w:sz w:val="16"/>
        <w:szCs w:val="16"/>
      </w:rPr>
      <w:fldChar w:fldCharType="separate"/>
    </w:r>
    <w:r w:rsidR="002A1949">
      <w:rPr>
        <w:noProof/>
        <w:sz w:val="16"/>
        <w:szCs w:val="16"/>
      </w:rPr>
      <w:t>8</w:t>
    </w:r>
    <w:r w:rsidRPr="00387127">
      <w:rPr>
        <w:sz w:val="16"/>
        <w:szCs w:val="16"/>
      </w:rPr>
      <w:fldChar w:fldCharType="end"/>
    </w:r>
  </w:p>
  <w:p w14:paraId="374C4D99" w14:textId="77777777" w:rsidR="00387127" w:rsidRDefault="003871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5E877" w14:textId="77777777" w:rsidR="00461D22" w:rsidRDefault="00461D22" w:rsidP="004F3294">
      <w:pPr>
        <w:spacing w:after="0" w:line="240" w:lineRule="auto"/>
      </w:pPr>
      <w:r>
        <w:separator/>
      </w:r>
    </w:p>
  </w:footnote>
  <w:footnote w:type="continuationSeparator" w:id="0">
    <w:p w14:paraId="7BDC9225" w14:textId="77777777" w:rsidR="00461D22" w:rsidRDefault="00461D22" w:rsidP="004F32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Look w:val="04A0" w:firstRow="1" w:lastRow="0" w:firstColumn="1" w:lastColumn="0" w:noHBand="0" w:noVBand="1"/>
    </w:tblPr>
    <w:tblGrid>
      <w:gridCol w:w="1384"/>
      <w:gridCol w:w="7828"/>
    </w:tblGrid>
    <w:tr w:rsidR="00985B88" w14:paraId="50144AA7" w14:textId="77777777" w:rsidTr="00394EAF">
      <w:tc>
        <w:tcPr>
          <w:tcW w:w="1384" w:type="dxa"/>
          <w:vAlign w:val="center"/>
        </w:tcPr>
        <w:p w14:paraId="73A0A24C" w14:textId="77777777" w:rsidR="00985B88" w:rsidRPr="002A1949" w:rsidRDefault="00985B88" w:rsidP="004F3294">
          <w:pPr>
            <w:rPr>
              <w:b/>
              <w:color w:val="BB4919"/>
              <w:sz w:val="56"/>
              <w:szCs w:val="56"/>
            </w:rPr>
          </w:pPr>
          <w:r w:rsidRPr="002A1949">
            <w:rPr>
              <w:b/>
              <w:color w:val="BB4919"/>
              <w:sz w:val="56"/>
              <w:szCs w:val="56"/>
            </w:rPr>
            <w:t>M11</w:t>
          </w:r>
        </w:p>
      </w:tc>
      <w:tc>
        <w:tcPr>
          <w:tcW w:w="7828" w:type="dxa"/>
          <w:vAlign w:val="center"/>
        </w:tcPr>
        <w:p w14:paraId="747F3B56" w14:textId="77777777" w:rsidR="00985B88" w:rsidRPr="002A1949" w:rsidRDefault="00985B88" w:rsidP="00985B88">
          <w:pPr>
            <w:rPr>
              <w:b/>
              <w:color w:val="BB4919"/>
              <w:sz w:val="24"/>
              <w:szCs w:val="24"/>
            </w:rPr>
          </w:pPr>
          <w:r w:rsidRPr="002A1949">
            <w:rPr>
              <w:b/>
              <w:color w:val="BB4919"/>
              <w:sz w:val="24"/>
              <w:szCs w:val="24"/>
            </w:rPr>
            <w:t>Recommandations pour le règlement de consultation pour la sélection des maitres d’œuvre</w:t>
          </w:r>
        </w:p>
      </w:tc>
    </w:tr>
  </w:tbl>
  <w:p w14:paraId="3580BE9D" w14:textId="77777777" w:rsidR="00985B88" w:rsidRDefault="00985B8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02D16"/>
    <w:multiLevelType w:val="hybridMultilevel"/>
    <w:tmpl w:val="CBEEE82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 w15:restartNumberingAfterBreak="0">
    <w:nsid w:val="143E4B6E"/>
    <w:multiLevelType w:val="hybridMultilevel"/>
    <w:tmpl w:val="FAF63C98"/>
    <w:lvl w:ilvl="0" w:tplc="040C000B">
      <w:start w:val="1"/>
      <w:numFmt w:val="bullet"/>
      <w:lvlText w:val=""/>
      <w:lvlJc w:val="left"/>
      <w:pPr>
        <w:tabs>
          <w:tab w:val="num" w:pos="502"/>
        </w:tabs>
        <w:ind w:left="502"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 w15:restartNumberingAfterBreak="0">
    <w:nsid w:val="14C277DA"/>
    <w:multiLevelType w:val="hybridMultilevel"/>
    <w:tmpl w:val="2F2AD51E"/>
    <w:lvl w:ilvl="0" w:tplc="366E799E">
      <w:start w:val="1"/>
      <w:numFmt w:val="lowerLetter"/>
      <w:lvlText w:val="%1)"/>
      <w:lvlJc w:val="left"/>
      <w:pPr>
        <w:ind w:left="3620" w:hanging="360"/>
      </w:pPr>
      <w:rPr>
        <w:rFonts w:cs="Times New Roman"/>
      </w:rPr>
    </w:lvl>
    <w:lvl w:ilvl="1" w:tplc="040C0019">
      <w:start w:val="1"/>
      <w:numFmt w:val="lowerLetter"/>
      <w:lvlText w:val="%2."/>
      <w:lvlJc w:val="left"/>
      <w:pPr>
        <w:ind w:left="4340" w:hanging="360"/>
      </w:pPr>
      <w:rPr>
        <w:rFonts w:cs="Times New Roman"/>
      </w:rPr>
    </w:lvl>
    <w:lvl w:ilvl="2" w:tplc="040C001B">
      <w:start w:val="1"/>
      <w:numFmt w:val="lowerRoman"/>
      <w:lvlText w:val="%3."/>
      <w:lvlJc w:val="right"/>
      <w:pPr>
        <w:ind w:left="5060" w:hanging="180"/>
      </w:pPr>
      <w:rPr>
        <w:rFonts w:cs="Times New Roman"/>
      </w:rPr>
    </w:lvl>
    <w:lvl w:ilvl="3" w:tplc="040C000F">
      <w:start w:val="1"/>
      <w:numFmt w:val="decimal"/>
      <w:lvlText w:val="%4."/>
      <w:lvlJc w:val="left"/>
      <w:pPr>
        <w:ind w:left="5780" w:hanging="360"/>
      </w:pPr>
      <w:rPr>
        <w:rFonts w:cs="Times New Roman"/>
      </w:rPr>
    </w:lvl>
    <w:lvl w:ilvl="4" w:tplc="040C0019">
      <w:start w:val="1"/>
      <w:numFmt w:val="lowerLetter"/>
      <w:lvlText w:val="%5."/>
      <w:lvlJc w:val="left"/>
      <w:pPr>
        <w:ind w:left="6500" w:hanging="360"/>
      </w:pPr>
      <w:rPr>
        <w:rFonts w:cs="Times New Roman"/>
      </w:rPr>
    </w:lvl>
    <w:lvl w:ilvl="5" w:tplc="040C001B">
      <w:start w:val="1"/>
      <w:numFmt w:val="lowerRoman"/>
      <w:lvlText w:val="%6."/>
      <w:lvlJc w:val="right"/>
      <w:pPr>
        <w:ind w:left="7220" w:hanging="180"/>
      </w:pPr>
      <w:rPr>
        <w:rFonts w:cs="Times New Roman"/>
      </w:rPr>
    </w:lvl>
    <w:lvl w:ilvl="6" w:tplc="040C000F">
      <w:start w:val="1"/>
      <w:numFmt w:val="decimal"/>
      <w:lvlText w:val="%7."/>
      <w:lvlJc w:val="left"/>
      <w:pPr>
        <w:ind w:left="7940" w:hanging="360"/>
      </w:pPr>
      <w:rPr>
        <w:rFonts w:cs="Times New Roman"/>
      </w:rPr>
    </w:lvl>
    <w:lvl w:ilvl="7" w:tplc="040C0019">
      <w:start w:val="1"/>
      <w:numFmt w:val="lowerLetter"/>
      <w:lvlText w:val="%8."/>
      <w:lvlJc w:val="left"/>
      <w:pPr>
        <w:ind w:left="8660" w:hanging="360"/>
      </w:pPr>
      <w:rPr>
        <w:rFonts w:cs="Times New Roman"/>
      </w:rPr>
    </w:lvl>
    <w:lvl w:ilvl="8" w:tplc="040C001B">
      <w:start w:val="1"/>
      <w:numFmt w:val="lowerRoman"/>
      <w:lvlText w:val="%9."/>
      <w:lvlJc w:val="right"/>
      <w:pPr>
        <w:ind w:left="9380" w:hanging="180"/>
      </w:pPr>
      <w:rPr>
        <w:rFonts w:cs="Times New Roman"/>
      </w:rPr>
    </w:lvl>
  </w:abstractNum>
  <w:abstractNum w:abstractNumId="3" w15:restartNumberingAfterBreak="0">
    <w:nsid w:val="1923799B"/>
    <w:multiLevelType w:val="hybridMultilevel"/>
    <w:tmpl w:val="157465BA"/>
    <w:lvl w:ilvl="0" w:tplc="1A78CCCE">
      <w:numFmt w:val="bullet"/>
      <w:lvlText w:val="-"/>
      <w:lvlJc w:val="left"/>
      <w:pPr>
        <w:ind w:left="720" w:hanging="360"/>
      </w:pPr>
      <w:rPr>
        <w:rFonts w:ascii="Times New Roman" w:eastAsia="Times New Roman" w:hAnsi="Times New Roman" w:cs="Times New Roman" w:hint="default"/>
        <w:strike w:val="0"/>
        <w:dstrike w:val="0"/>
        <w:u w:val="none"/>
        <w:effect w:val="none"/>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AA42BAE"/>
    <w:multiLevelType w:val="hybridMultilevel"/>
    <w:tmpl w:val="F0CC7184"/>
    <w:lvl w:ilvl="0" w:tplc="040C0001">
      <w:start w:val="1"/>
      <w:numFmt w:val="bullet"/>
      <w:lvlText w:val=""/>
      <w:lvlJc w:val="left"/>
      <w:pPr>
        <w:ind w:left="720" w:hanging="360"/>
      </w:pPr>
      <w:rPr>
        <w:rFonts w:ascii="Symbol" w:hAnsi="Symbol" w:hint="default"/>
        <w:strike w:val="0"/>
        <w:dstrike w:val="0"/>
        <w:u w:val="none"/>
        <w:effect w:val="none"/>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6CE5666"/>
    <w:multiLevelType w:val="hybridMultilevel"/>
    <w:tmpl w:val="D25E0004"/>
    <w:lvl w:ilvl="0" w:tplc="FA484F14">
      <w:start w:val="1"/>
      <w:numFmt w:val="bullet"/>
      <w:pStyle w:val="Puce3"/>
      <w:lvlText w:val=""/>
      <w:lvlJc w:val="left"/>
      <w:pPr>
        <w:tabs>
          <w:tab w:val="num" w:pos="360"/>
        </w:tabs>
        <w:ind w:left="283" w:hanging="283"/>
      </w:pPr>
      <w:rPr>
        <w:rFonts w:ascii="Wingdings 3" w:hAnsi="Wingdings 3" w:hint="default"/>
        <w:color w:val="auto"/>
        <w:sz w:val="1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DE02AC"/>
    <w:multiLevelType w:val="hybridMultilevel"/>
    <w:tmpl w:val="7714BD0C"/>
    <w:lvl w:ilvl="0" w:tplc="AC36412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3F0C01"/>
    <w:multiLevelType w:val="hybridMultilevel"/>
    <w:tmpl w:val="7BE8010C"/>
    <w:lvl w:ilvl="0" w:tplc="6E24FBBE">
      <w:start w:val="1"/>
      <w:numFmt w:val="bullet"/>
      <w:pStyle w:val="Puce2"/>
      <w:lvlText w:val=""/>
      <w:lvlJc w:val="left"/>
      <w:pPr>
        <w:tabs>
          <w:tab w:val="num" w:pos="502"/>
        </w:tabs>
        <w:ind w:left="284" w:hanging="142"/>
      </w:pPr>
      <w:rPr>
        <w:rFonts w:ascii="Wingdings" w:hAnsi="Wingdings" w:hint="default"/>
        <w:sz w:val="1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1F14A0"/>
    <w:multiLevelType w:val="hybridMultilevel"/>
    <w:tmpl w:val="E286CB10"/>
    <w:lvl w:ilvl="0" w:tplc="AD5E6A78">
      <w:start w:val="1"/>
      <w:numFmt w:val="bullet"/>
      <w:pStyle w:val="Puce4"/>
      <w:lvlText w:val=""/>
      <w:lvlJc w:val="left"/>
      <w:pPr>
        <w:tabs>
          <w:tab w:val="num" w:pos="360"/>
        </w:tabs>
        <w:ind w:left="360" w:hanging="360"/>
      </w:pPr>
      <w:rPr>
        <w:rFonts w:ascii="Wingdings" w:hAnsi="Wingdings" w:hint="default"/>
        <w:sz w:val="1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DC28CB"/>
    <w:multiLevelType w:val="hybridMultilevel"/>
    <w:tmpl w:val="587C04AE"/>
    <w:lvl w:ilvl="0" w:tplc="040C0001">
      <w:start w:val="1"/>
      <w:numFmt w:val="bullet"/>
      <w:lvlText w:val=""/>
      <w:lvlJc w:val="left"/>
      <w:pPr>
        <w:ind w:left="1070" w:hanging="360"/>
      </w:pPr>
      <w:rPr>
        <w:rFonts w:ascii="Symbol" w:hAnsi="Symbol" w:hint="default"/>
        <w:strike w:val="0"/>
        <w:dstrike w:val="0"/>
        <w:u w:val="none"/>
        <w:effect w:val="none"/>
      </w:rPr>
    </w:lvl>
    <w:lvl w:ilvl="1" w:tplc="5DE6ACD8">
      <w:start w:val="1"/>
      <w:numFmt w:val="decimal"/>
      <w:lvlText w:val="%2-"/>
      <w:lvlJc w:val="left"/>
      <w:pPr>
        <w:tabs>
          <w:tab w:val="num" w:pos="360"/>
        </w:tabs>
        <w:ind w:left="360" w:hanging="360"/>
      </w:pPr>
      <w:rPr>
        <w:rFonts w:cs="Times New Roman"/>
        <w:color w:val="auto"/>
      </w:rPr>
    </w:lvl>
    <w:lvl w:ilvl="2" w:tplc="040C001B">
      <w:start w:val="1"/>
      <w:numFmt w:val="lowerRoman"/>
      <w:lvlText w:val="%3."/>
      <w:lvlJc w:val="right"/>
      <w:pPr>
        <w:ind w:left="2510" w:hanging="180"/>
      </w:pPr>
      <w:rPr>
        <w:rFonts w:cs="Times New Roman"/>
      </w:rPr>
    </w:lvl>
    <w:lvl w:ilvl="3" w:tplc="040C000F">
      <w:start w:val="1"/>
      <w:numFmt w:val="decimal"/>
      <w:lvlText w:val="%4."/>
      <w:lvlJc w:val="left"/>
      <w:pPr>
        <w:ind w:left="3230" w:hanging="360"/>
      </w:pPr>
      <w:rPr>
        <w:rFonts w:cs="Times New Roman"/>
      </w:rPr>
    </w:lvl>
    <w:lvl w:ilvl="4" w:tplc="040C0019">
      <w:start w:val="1"/>
      <w:numFmt w:val="lowerLetter"/>
      <w:lvlText w:val="%5."/>
      <w:lvlJc w:val="left"/>
      <w:pPr>
        <w:ind w:left="3950" w:hanging="360"/>
      </w:pPr>
      <w:rPr>
        <w:rFonts w:cs="Times New Roman"/>
      </w:rPr>
    </w:lvl>
    <w:lvl w:ilvl="5" w:tplc="040C001B">
      <w:start w:val="1"/>
      <w:numFmt w:val="lowerRoman"/>
      <w:lvlText w:val="%6."/>
      <w:lvlJc w:val="right"/>
      <w:pPr>
        <w:ind w:left="4670" w:hanging="180"/>
      </w:pPr>
      <w:rPr>
        <w:rFonts w:cs="Times New Roman"/>
      </w:rPr>
    </w:lvl>
    <w:lvl w:ilvl="6" w:tplc="040C000F">
      <w:start w:val="1"/>
      <w:numFmt w:val="decimal"/>
      <w:lvlText w:val="%7."/>
      <w:lvlJc w:val="left"/>
      <w:pPr>
        <w:ind w:left="5390" w:hanging="360"/>
      </w:pPr>
      <w:rPr>
        <w:rFonts w:cs="Times New Roman"/>
      </w:rPr>
    </w:lvl>
    <w:lvl w:ilvl="7" w:tplc="040C0019">
      <w:start w:val="1"/>
      <w:numFmt w:val="lowerLetter"/>
      <w:lvlText w:val="%8."/>
      <w:lvlJc w:val="left"/>
      <w:pPr>
        <w:ind w:left="6110" w:hanging="360"/>
      </w:pPr>
      <w:rPr>
        <w:rFonts w:cs="Times New Roman"/>
      </w:rPr>
    </w:lvl>
    <w:lvl w:ilvl="8" w:tplc="040C001B">
      <w:start w:val="1"/>
      <w:numFmt w:val="lowerRoman"/>
      <w:lvlText w:val="%9."/>
      <w:lvlJc w:val="right"/>
      <w:pPr>
        <w:ind w:left="6830" w:hanging="180"/>
      </w:pPr>
      <w:rPr>
        <w:rFonts w:cs="Times New Roman"/>
      </w:rPr>
    </w:lvl>
  </w:abstractNum>
  <w:abstractNum w:abstractNumId="10" w15:restartNumberingAfterBreak="0">
    <w:nsid w:val="38C809F4"/>
    <w:multiLevelType w:val="multilevel"/>
    <w:tmpl w:val="FE8609A6"/>
    <w:lvl w:ilvl="0">
      <w:start w:val="1"/>
      <w:numFmt w:val="upperRoman"/>
      <w:lvlText w:val="Article %1."/>
      <w:lvlJc w:val="left"/>
      <w:pPr>
        <w:ind w:left="0" w:firstLine="0"/>
      </w:pPr>
      <w:rPr>
        <w:rFonts w:ascii="Times New Roman" w:hAnsi="Times New Roman" w:cs="Times New Roman" w:hint="default"/>
        <w:sz w:val="24"/>
        <w:szCs w:val="24"/>
      </w:rPr>
    </w:lvl>
    <w:lvl w:ilvl="1">
      <w:start w:val="1"/>
      <w:numFmt w:val="decimalZero"/>
      <w:isLgl/>
      <w:lvlText w:val="Section %1.%2"/>
      <w:lvlJc w:val="left"/>
      <w:pPr>
        <w:ind w:left="0" w:firstLine="0"/>
      </w:pPr>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lowerLetter"/>
      <w:lvlText w:val="%5)"/>
      <w:lvlJc w:val="left"/>
      <w:pPr>
        <w:ind w:left="1008" w:hanging="432"/>
      </w:p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15:restartNumberingAfterBreak="0">
    <w:nsid w:val="3D8E1E23"/>
    <w:multiLevelType w:val="hybridMultilevel"/>
    <w:tmpl w:val="B158F0B4"/>
    <w:lvl w:ilvl="0" w:tplc="040C0001">
      <w:start w:val="1"/>
      <w:numFmt w:val="bullet"/>
      <w:lvlText w:val=""/>
      <w:lvlJc w:val="left"/>
      <w:pPr>
        <w:ind w:left="2705" w:hanging="360"/>
      </w:pPr>
      <w:rPr>
        <w:rFonts w:ascii="Symbol" w:hAnsi="Symbol" w:hint="default"/>
      </w:rPr>
    </w:lvl>
    <w:lvl w:ilvl="1" w:tplc="040C0003">
      <w:start w:val="1"/>
      <w:numFmt w:val="bullet"/>
      <w:lvlText w:val="o"/>
      <w:lvlJc w:val="left"/>
      <w:pPr>
        <w:ind w:left="3425" w:hanging="360"/>
      </w:pPr>
      <w:rPr>
        <w:rFonts w:ascii="Courier New" w:hAnsi="Courier New" w:cs="Times New Roman" w:hint="default"/>
      </w:rPr>
    </w:lvl>
    <w:lvl w:ilvl="2" w:tplc="040C0005">
      <w:start w:val="1"/>
      <w:numFmt w:val="bullet"/>
      <w:lvlText w:val=""/>
      <w:lvlJc w:val="left"/>
      <w:pPr>
        <w:ind w:left="4145" w:hanging="360"/>
      </w:pPr>
      <w:rPr>
        <w:rFonts w:ascii="Wingdings" w:hAnsi="Wingdings" w:hint="default"/>
      </w:rPr>
    </w:lvl>
    <w:lvl w:ilvl="3" w:tplc="040C0001">
      <w:start w:val="1"/>
      <w:numFmt w:val="bullet"/>
      <w:lvlText w:val=""/>
      <w:lvlJc w:val="left"/>
      <w:pPr>
        <w:ind w:left="4865" w:hanging="360"/>
      </w:pPr>
      <w:rPr>
        <w:rFonts w:ascii="Symbol" w:hAnsi="Symbol" w:hint="default"/>
      </w:rPr>
    </w:lvl>
    <w:lvl w:ilvl="4" w:tplc="040C0003">
      <w:start w:val="1"/>
      <w:numFmt w:val="bullet"/>
      <w:lvlText w:val="o"/>
      <w:lvlJc w:val="left"/>
      <w:pPr>
        <w:ind w:left="5585" w:hanging="360"/>
      </w:pPr>
      <w:rPr>
        <w:rFonts w:ascii="Courier New" w:hAnsi="Courier New" w:cs="Times New Roman" w:hint="default"/>
      </w:rPr>
    </w:lvl>
    <w:lvl w:ilvl="5" w:tplc="040C0005">
      <w:start w:val="1"/>
      <w:numFmt w:val="bullet"/>
      <w:lvlText w:val=""/>
      <w:lvlJc w:val="left"/>
      <w:pPr>
        <w:ind w:left="6305" w:hanging="360"/>
      </w:pPr>
      <w:rPr>
        <w:rFonts w:ascii="Wingdings" w:hAnsi="Wingdings" w:hint="default"/>
      </w:rPr>
    </w:lvl>
    <w:lvl w:ilvl="6" w:tplc="040C0001">
      <w:start w:val="1"/>
      <w:numFmt w:val="bullet"/>
      <w:lvlText w:val=""/>
      <w:lvlJc w:val="left"/>
      <w:pPr>
        <w:ind w:left="7025" w:hanging="360"/>
      </w:pPr>
      <w:rPr>
        <w:rFonts w:ascii="Symbol" w:hAnsi="Symbol" w:hint="default"/>
      </w:rPr>
    </w:lvl>
    <w:lvl w:ilvl="7" w:tplc="040C0003">
      <w:start w:val="1"/>
      <w:numFmt w:val="bullet"/>
      <w:lvlText w:val="o"/>
      <w:lvlJc w:val="left"/>
      <w:pPr>
        <w:ind w:left="7745" w:hanging="360"/>
      </w:pPr>
      <w:rPr>
        <w:rFonts w:ascii="Courier New" w:hAnsi="Courier New" w:cs="Times New Roman" w:hint="default"/>
      </w:rPr>
    </w:lvl>
    <w:lvl w:ilvl="8" w:tplc="040C0005">
      <w:start w:val="1"/>
      <w:numFmt w:val="bullet"/>
      <w:lvlText w:val=""/>
      <w:lvlJc w:val="left"/>
      <w:pPr>
        <w:ind w:left="8465" w:hanging="360"/>
      </w:pPr>
      <w:rPr>
        <w:rFonts w:ascii="Wingdings" w:hAnsi="Wingdings" w:hint="default"/>
      </w:rPr>
    </w:lvl>
  </w:abstractNum>
  <w:abstractNum w:abstractNumId="12" w15:restartNumberingAfterBreak="0">
    <w:nsid w:val="3E9935C3"/>
    <w:multiLevelType w:val="hybridMultilevel"/>
    <w:tmpl w:val="2682B95C"/>
    <w:lvl w:ilvl="0" w:tplc="604CCB90">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56446F"/>
    <w:multiLevelType w:val="hybridMultilevel"/>
    <w:tmpl w:val="3B70B4F0"/>
    <w:lvl w:ilvl="0" w:tplc="040C0001">
      <w:start w:val="1"/>
      <w:numFmt w:val="bullet"/>
      <w:lvlText w:val=""/>
      <w:lvlJc w:val="left"/>
      <w:pPr>
        <w:tabs>
          <w:tab w:val="num" w:pos="502"/>
        </w:tabs>
        <w:ind w:left="502"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4" w15:restartNumberingAfterBreak="0">
    <w:nsid w:val="4595232D"/>
    <w:multiLevelType w:val="hybridMultilevel"/>
    <w:tmpl w:val="78665674"/>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663AFC"/>
    <w:multiLevelType w:val="hybridMultilevel"/>
    <w:tmpl w:val="D4F6769A"/>
    <w:lvl w:ilvl="0" w:tplc="1A78CCCE">
      <w:numFmt w:val="bullet"/>
      <w:lvlText w:val="-"/>
      <w:lvlJc w:val="left"/>
      <w:pPr>
        <w:ind w:left="1070" w:hanging="360"/>
      </w:pPr>
      <w:rPr>
        <w:rFonts w:ascii="Times New Roman" w:eastAsia="Times New Roman" w:hAnsi="Times New Roman" w:cs="Times New Roman" w:hint="default"/>
        <w:strike w:val="0"/>
        <w:dstrike w:val="0"/>
        <w:u w:val="none"/>
        <w:effect w:val="none"/>
      </w:rPr>
    </w:lvl>
    <w:lvl w:ilvl="1" w:tplc="5DE6ACD8">
      <w:start w:val="1"/>
      <w:numFmt w:val="decimal"/>
      <w:lvlText w:val="%2-"/>
      <w:lvlJc w:val="left"/>
      <w:pPr>
        <w:tabs>
          <w:tab w:val="num" w:pos="360"/>
        </w:tabs>
        <w:ind w:left="360" w:hanging="360"/>
      </w:pPr>
      <w:rPr>
        <w:rFonts w:cs="Times New Roman"/>
        <w:color w:val="auto"/>
      </w:rPr>
    </w:lvl>
    <w:lvl w:ilvl="2" w:tplc="040C001B">
      <w:start w:val="1"/>
      <w:numFmt w:val="lowerRoman"/>
      <w:lvlText w:val="%3."/>
      <w:lvlJc w:val="right"/>
      <w:pPr>
        <w:ind w:left="2510" w:hanging="180"/>
      </w:pPr>
      <w:rPr>
        <w:rFonts w:cs="Times New Roman"/>
      </w:rPr>
    </w:lvl>
    <w:lvl w:ilvl="3" w:tplc="040C000F">
      <w:start w:val="1"/>
      <w:numFmt w:val="decimal"/>
      <w:lvlText w:val="%4."/>
      <w:lvlJc w:val="left"/>
      <w:pPr>
        <w:ind w:left="3230" w:hanging="360"/>
      </w:pPr>
      <w:rPr>
        <w:rFonts w:cs="Times New Roman"/>
      </w:rPr>
    </w:lvl>
    <w:lvl w:ilvl="4" w:tplc="040C0019">
      <w:start w:val="1"/>
      <w:numFmt w:val="lowerLetter"/>
      <w:lvlText w:val="%5."/>
      <w:lvlJc w:val="left"/>
      <w:pPr>
        <w:ind w:left="3950" w:hanging="360"/>
      </w:pPr>
      <w:rPr>
        <w:rFonts w:cs="Times New Roman"/>
      </w:rPr>
    </w:lvl>
    <w:lvl w:ilvl="5" w:tplc="040C001B">
      <w:start w:val="1"/>
      <w:numFmt w:val="lowerRoman"/>
      <w:lvlText w:val="%6."/>
      <w:lvlJc w:val="right"/>
      <w:pPr>
        <w:ind w:left="4670" w:hanging="180"/>
      </w:pPr>
      <w:rPr>
        <w:rFonts w:cs="Times New Roman"/>
      </w:rPr>
    </w:lvl>
    <w:lvl w:ilvl="6" w:tplc="040C000F">
      <w:start w:val="1"/>
      <w:numFmt w:val="decimal"/>
      <w:lvlText w:val="%7."/>
      <w:lvlJc w:val="left"/>
      <w:pPr>
        <w:ind w:left="5390" w:hanging="360"/>
      </w:pPr>
      <w:rPr>
        <w:rFonts w:cs="Times New Roman"/>
      </w:rPr>
    </w:lvl>
    <w:lvl w:ilvl="7" w:tplc="040C0019">
      <w:start w:val="1"/>
      <w:numFmt w:val="lowerLetter"/>
      <w:lvlText w:val="%8."/>
      <w:lvlJc w:val="left"/>
      <w:pPr>
        <w:ind w:left="6110" w:hanging="360"/>
      </w:pPr>
      <w:rPr>
        <w:rFonts w:cs="Times New Roman"/>
      </w:rPr>
    </w:lvl>
    <w:lvl w:ilvl="8" w:tplc="040C001B">
      <w:start w:val="1"/>
      <w:numFmt w:val="lowerRoman"/>
      <w:lvlText w:val="%9."/>
      <w:lvlJc w:val="right"/>
      <w:pPr>
        <w:ind w:left="6830" w:hanging="180"/>
      </w:pPr>
      <w:rPr>
        <w:rFonts w:cs="Times New Roman"/>
      </w:rPr>
    </w:lvl>
  </w:abstractNum>
  <w:abstractNum w:abstractNumId="16" w15:restartNumberingAfterBreak="0">
    <w:nsid w:val="50993FB9"/>
    <w:multiLevelType w:val="hybridMultilevel"/>
    <w:tmpl w:val="BA3622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E53417"/>
    <w:multiLevelType w:val="hybridMultilevel"/>
    <w:tmpl w:val="B23AD34A"/>
    <w:lvl w:ilvl="0" w:tplc="FB9E78B8">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A2704A"/>
    <w:multiLevelType w:val="hybridMultilevel"/>
    <w:tmpl w:val="1ABE62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CD63AFE"/>
    <w:multiLevelType w:val="singleLevel"/>
    <w:tmpl w:val="4AF045F6"/>
    <w:lvl w:ilvl="0">
      <w:start w:val="1"/>
      <w:numFmt w:val="bullet"/>
      <w:pStyle w:val="Puce1"/>
      <w:lvlText w:val=""/>
      <w:lvlJc w:val="left"/>
      <w:pPr>
        <w:tabs>
          <w:tab w:val="num" w:pos="0"/>
        </w:tabs>
        <w:ind w:left="142" w:hanging="142"/>
      </w:pPr>
      <w:rPr>
        <w:rFonts w:ascii="Wingdings" w:hAnsi="Wingdings" w:hint="default"/>
      </w:rPr>
    </w:lvl>
  </w:abstractNum>
  <w:abstractNum w:abstractNumId="20" w15:restartNumberingAfterBreak="0">
    <w:nsid w:val="684F7EEF"/>
    <w:multiLevelType w:val="hybridMultilevel"/>
    <w:tmpl w:val="E1CAA3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5978E6"/>
    <w:multiLevelType w:val="hybridMultilevel"/>
    <w:tmpl w:val="84F635D4"/>
    <w:lvl w:ilvl="0" w:tplc="FFFFFFFF">
      <w:start w:val="1"/>
      <w:numFmt w:val="lowerLetter"/>
      <w:lvlText w:val="%1)"/>
      <w:lvlJc w:val="left"/>
      <w:pPr>
        <w:tabs>
          <w:tab w:val="num" w:pos="1800"/>
        </w:tabs>
        <w:ind w:left="1800" w:hanging="360"/>
      </w:pPr>
      <w:rPr>
        <w:rFonts w:cs="Times New Roman"/>
      </w:rPr>
    </w:lvl>
    <w:lvl w:ilvl="1" w:tplc="E4042A26">
      <w:start w:val="1"/>
      <w:numFmt w:val="decimal"/>
      <w:lvlText w:val="%2-"/>
      <w:lvlJc w:val="left"/>
      <w:pPr>
        <w:ind w:left="1800" w:hanging="360"/>
      </w:pPr>
      <w:rPr>
        <w:rFonts w:cs="Times New Roman"/>
      </w:rPr>
    </w:lvl>
    <w:lvl w:ilvl="2" w:tplc="C76E8144">
      <w:start w:val="1"/>
      <w:numFmt w:val="decimal"/>
      <w:lvlText w:val="%3."/>
      <w:lvlJc w:val="left"/>
      <w:pPr>
        <w:ind w:left="2700" w:hanging="360"/>
      </w:pPr>
      <w:rPr>
        <w:rFonts w:cs="Times New Roman"/>
      </w:rPr>
    </w:lvl>
    <w:lvl w:ilvl="3" w:tplc="040C000F">
      <w:start w:val="1"/>
      <w:numFmt w:val="decimal"/>
      <w:lvlText w:val="%4."/>
      <w:lvlJc w:val="left"/>
      <w:pPr>
        <w:tabs>
          <w:tab w:val="num" w:pos="3240"/>
        </w:tabs>
        <w:ind w:left="3240" w:hanging="360"/>
      </w:pPr>
      <w:rPr>
        <w:rFonts w:cs="Times New Roman"/>
      </w:rPr>
    </w:lvl>
    <w:lvl w:ilvl="4" w:tplc="040C0019">
      <w:start w:val="1"/>
      <w:numFmt w:val="lowerLetter"/>
      <w:lvlText w:val="%5."/>
      <w:lvlJc w:val="left"/>
      <w:pPr>
        <w:tabs>
          <w:tab w:val="num" w:pos="3960"/>
        </w:tabs>
        <w:ind w:left="3960" w:hanging="360"/>
      </w:pPr>
      <w:rPr>
        <w:rFonts w:cs="Times New Roman"/>
      </w:rPr>
    </w:lvl>
    <w:lvl w:ilvl="5" w:tplc="040C001B">
      <w:start w:val="1"/>
      <w:numFmt w:val="lowerRoman"/>
      <w:lvlText w:val="%6."/>
      <w:lvlJc w:val="right"/>
      <w:pPr>
        <w:tabs>
          <w:tab w:val="num" w:pos="4680"/>
        </w:tabs>
        <w:ind w:left="4680" w:hanging="180"/>
      </w:pPr>
      <w:rPr>
        <w:rFonts w:cs="Times New Roman"/>
      </w:rPr>
    </w:lvl>
    <w:lvl w:ilvl="6" w:tplc="040C000F">
      <w:start w:val="1"/>
      <w:numFmt w:val="decimal"/>
      <w:lvlText w:val="%7."/>
      <w:lvlJc w:val="left"/>
      <w:pPr>
        <w:tabs>
          <w:tab w:val="num" w:pos="5400"/>
        </w:tabs>
        <w:ind w:left="5400" w:hanging="360"/>
      </w:pPr>
      <w:rPr>
        <w:rFonts w:cs="Times New Roman"/>
      </w:rPr>
    </w:lvl>
    <w:lvl w:ilvl="7" w:tplc="040C0019">
      <w:start w:val="1"/>
      <w:numFmt w:val="lowerLetter"/>
      <w:lvlText w:val="%8."/>
      <w:lvlJc w:val="left"/>
      <w:pPr>
        <w:tabs>
          <w:tab w:val="num" w:pos="6120"/>
        </w:tabs>
        <w:ind w:left="6120" w:hanging="360"/>
      </w:pPr>
      <w:rPr>
        <w:rFonts w:cs="Times New Roman"/>
      </w:rPr>
    </w:lvl>
    <w:lvl w:ilvl="8" w:tplc="040C001B">
      <w:start w:val="1"/>
      <w:numFmt w:val="lowerRoman"/>
      <w:lvlText w:val="%9."/>
      <w:lvlJc w:val="right"/>
      <w:pPr>
        <w:tabs>
          <w:tab w:val="num" w:pos="6840"/>
        </w:tabs>
        <w:ind w:left="6840" w:hanging="180"/>
      </w:pPr>
      <w:rPr>
        <w:rFonts w:cs="Times New Roman"/>
      </w:rPr>
    </w:lvl>
  </w:abstractNum>
  <w:abstractNum w:abstractNumId="22" w15:restartNumberingAfterBreak="0">
    <w:nsid w:val="70AB3270"/>
    <w:multiLevelType w:val="hybridMultilevel"/>
    <w:tmpl w:val="474EF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7318CA"/>
    <w:multiLevelType w:val="hybridMultilevel"/>
    <w:tmpl w:val="AD14588E"/>
    <w:lvl w:ilvl="0" w:tplc="58227332">
      <w:start w:val="1"/>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2A6202B"/>
    <w:multiLevelType w:val="hybridMultilevel"/>
    <w:tmpl w:val="A1BC2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19"/>
  </w:num>
  <w:num w:numId="4">
    <w:abstractNumId w:val="7"/>
  </w:num>
  <w:num w:numId="5">
    <w:abstractNumId w:val="5"/>
  </w:num>
  <w:num w:numId="6">
    <w:abstractNumId w:val="8"/>
  </w:num>
  <w:num w:numId="7">
    <w:abstractNumId w:val="7"/>
  </w:num>
  <w:num w:numId="8">
    <w:abstractNumId w:val="19"/>
  </w:num>
  <w:num w:numId="9">
    <w:abstractNumId w:val="7"/>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20"/>
  </w:num>
  <w:num w:numId="21">
    <w:abstractNumId w:val="3"/>
  </w:num>
  <w:num w:numId="22">
    <w:abstractNumId w:val="4"/>
  </w:num>
  <w:num w:numId="23">
    <w:abstractNumId w:val="14"/>
  </w:num>
  <w:num w:numId="24">
    <w:abstractNumId w:val="22"/>
  </w:num>
  <w:num w:numId="25">
    <w:abstractNumId w:val="16"/>
  </w:num>
  <w:num w:numId="26">
    <w:abstractNumId w:val="13"/>
  </w:num>
  <w:num w:numId="27">
    <w:abstractNumId w:val="17"/>
  </w:num>
  <w:num w:numId="28">
    <w:abstractNumId w:val="0"/>
  </w:num>
  <w:num w:numId="29">
    <w:abstractNumId w:val="12"/>
  </w:num>
  <w:num w:numId="30">
    <w:abstractNumId w:val="18"/>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3294"/>
    <w:rsid w:val="00062504"/>
    <w:rsid w:val="00066FB7"/>
    <w:rsid w:val="000A144A"/>
    <w:rsid w:val="000B486E"/>
    <w:rsid w:val="000F1679"/>
    <w:rsid w:val="000F2F77"/>
    <w:rsid w:val="00121B2A"/>
    <w:rsid w:val="001362C5"/>
    <w:rsid w:val="002A1949"/>
    <w:rsid w:val="002A46DE"/>
    <w:rsid w:val="003669E3"/>
    <w:rsid w:val="00377771"/>
    <w:rsid w:val="0037792F"/>
    <w:rsid w:val="00387127"/>
    <w:rsid w:val="00394EAF"/>
    <w:rsid w:val="003D2274"/>
    <w:rsid w:val="003F6BEF"/>
    <w:rsid w:val="004040CB"/>
    <w:rsid w:val="00434308"/>
    <w:rsid w:val="0043483F"/>
    <w:rsid w:val="00461D22"/>
    <w:rsid w:val="004623C4"/>
    <w:rsid w:val="004910EF"/>
    <w:rsid w:val="004F3294"/>
    <w:rsid w:val="0051002C"/>
    <w:rsid w:val="00513045"/>
    <w:rsid w:val="0056066A"/>
    <w:rsid w:val="005B0C13"/>
    <w:rsid w:val="005C0F27"/>
    <w:rsid w:val="005F51FA"/>
    <w:rsid w:val="005F57E7"/>
    <w:rsid w:val="00673A9F"/>
    <w:rsid w:val="006B3BC1"/>
    <w:rsid w:val="00763341"/>
    <w:rsid w:val="00890DAB"/>
    <w:rsid w:val="008C13D5"/>
    <w:rsid w:val="008C45EE"/>
    <w:rsid w:val="00953E43"/>
    <w:rsid w:val="00985B88"/>
    <w:rsid w:val="00A26694"/>
    <w:rsid w:val="00A32D5A"/>
    <w:rsid w:val="00A86D87"/>
    <w:rsid w:val="00AC2FF4"/>
    <w:rsid w:val="00B12E3B"/>
    <w:rsid w:val="00B3134E"/>
    <w:rsid w:val="00B360A3"/>
    <w:rsid w:val="00C72026"/>
    <w:rsid w:val="00C92767"/>
    <w:rsid w:val="00CA06DE"/>
    <w:rsid w:val="00D216F3"/>
    <w:rsid w:val="00D53832"/>
    <w:rsid w:val="00D64B0F"/>
    <w:rsid w:val="00DC3A87"/>
    <w:rsid w:val="00ED5439"/>
    <w:rsid w:val="00F65615"/>
    <w:rsid w:val="00F75D1D"/>
    <w:rsid w:val="00FB586D"/>
    <w:rsid w:val="00FD791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572025"/>
  <w15:docId w15:val="{E50D6E02-5E05-4923-8304-3C45900BB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86E"/>
  </w:style>
  <w:style w:type="paragraph" w:styleId="Titre1">
    <w:name w:val="heading 1"/>
    <w:basedOn w:val="Normal"/>
    <w:next w:val="Normal"/>
    <w:link w:val="Titre1Car"/>
    <w:qFormat/>
    <w:rsid w:val="004F3294"/>
    <w:pPr>
      <w:outlineLvl w:val="0"/>
    </w:pPr>
    <w:rPr>
      <w:rFonts w:ascii="Century Gothic" w:hAnsi="Century Gothic" w:cs="Times New Roman"/>
      <w:b/>
      <w:color w:val="000000"/>
      <w:sz w:val="24"/>
      <w:szCs w:val="24"/>
    </w:rPr>
  </w:style>
  <w:style w:type="paragraph" w:styleId="Titre5">
    <w:name w:val="heading 5"/>
    <w:basedOn w:val="Normal"/>
    <w:next w:val="Normal"/>
    <w:link w:val="Titre5Car"/>
    <w:uiPriority w:val="9"/>
    <w:semiHidden/>
    <w:unhideWhenUsed/>
    <w:qFormat/>
    <w:rsid w:val="00394EA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F32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F32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F3294"/>
    <w:rPr>
      <w:rFonts w:ascii="Tahoma" w:hAnsi="Tahoma" w:cs="Tahoma"/>
      <w:sz w:val="16"/>
      <w:szCs w:val="16"/>
    </w:rPr>
  </w:style>
  <w:style w:type="character" w:customStyle="1" w:styleId="Titre1Car">
    <w:name w:val="Titre 1 Car"/>
    <w:basedOn w:val="Policepardfaut"/>
    <w:link w:val="Titre1"/>
    <w:rsid w:val="004F3294"/>
    <w:rPr>
      <w:rFonts w:ascii="Century Gothic" w:hAnsi="Century Gothic" w:cs="Times New Roman"/>
      <w:b/>
      <w:color w:val="000000"/>
      <w:sz w:val="24"/>
      <w:szCs w:val="24"/>
    </w:rPr>
  </w:style>
  <w:style w:type="paragraph" w:styleId="Paragraphedeliste">
    <w:name w:val="List Paragraph"/>
    <w:basedOn w:val="Normal"/>
    <w:link w:val="ParagraphedelisteCar"/>
    <w:uiPriority w:val="34"/>
    <w:qFormat/>
    <w:rsid w:val="004F3294"/>
    <w:pPr>
      <w:ind w:left="720"/>
      <w:contextualSpacing/>
    </w:pPr>
  </w:style>
  <w:style w:type="paragraph" w:styleId="En-tte">
    <w:name w:val="header"/>
    <w:basedOn w:val="Normal"/>
    <w:link w:val="En-tteCar"/>
    <w:uiPriority w:val="99"/>
    <w:unhideWhenUsed/>
    <w:rsid w:val="004F3294"/>
    <w:pPr>
      <w:tabs>
        <w:tab w:val="center" w:pos="4536"/>
        <w:tab w:val="right" w:pos="9072"/>
      </w:tabs>
      <w:spacing w:after="0" w:line="240" w:lineRule="auto"/>
    </w:pPr>
  </w:style>
  <w:style w:type="character" w:customStyle="1" w:styleId="En-tteCar">
    <w:name w:val="En-tête Car"/>
    <w:basedOn w:val="Policepardfaut"/>
    <w:link w:val="En-tte"/>
    <w:uiPriority w:val="99"/>
    <w:rsid w:val="004F3294"/>
  </w:style>
  <w:style w:type="paragraph" w:styleId="Pieddepage">
    <w:name w:val="footer"/>
    <w:basedOn w:val="Normal"/>
    <w:link w:val="PieddepageCar"/>
    <w:uiPriority w:val="99"/>
    <w:unhideWhenUsed/>
    <w:rsid w:val="004F329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3294"/>
  </w:style>
  <w:style w:type="paragraph" w:customStyle="1" w:styleId="Base">
    <w:name w:val="Base"/>
    <w:basedOn w:val="Normal"/>
    <w:rsid w:val="004F3294"/>
    <w:pPr>
      <w:spacing w:before="240" w:after="0" w:line="240" w:lineRule="auto"/>
      <w:jc w:val="both"/>
    </w:pPr>
    <w:rPr>
      <w:rFonts w:ascii="Arial" w:eastAsia="Times New Roman" w:hAnsi="Arial" w:cs="Arial"/>
      <w:sz w:val="20"/>
      <w:szCs w:val="20"/>
      <w:lang w:eastAsia="fr-FR"/>
    </w:rPr>
  </w:style>
  <w:style w:type="paragraph" w:customStyle="1" w:styleId="Basetableau">
    <w:name w:val="Base tableau"/>
    <w:basedOn w:val="Base"/>
    <w:rsid w:val="004F3294"/>
    <w:pPr>
      <w:spacing w:before="0"/>
    </w:pPr>
    <w:rPr>
      <w:sz w:val="16"/>
    </w:rPr>
  </w:style>
  <w:style w:type="paragraph" w:customStyle="1" w:styleId="Puce1">
    <w:name w:val="Puce 1"/>
    <w:basedOn w:val="Base"/>
    <w:rsid w:val="004F3294"/>
    <w:pPr>
      <w:numPr>
        <w:numId w:val="3"/>
      </w:numPr>
      <w:tabs>
        <w:tab w:val="left" w:pos="142"/>
      </w:tabs>
      <w:spacing w:before="0"/>
      <w:jc w:val="left"/>
    </w:pPr>
    <w:rPr>
      <w:sz w:val="16"/>
    </w:rPr>
  </w:style>
  <w:style w:type="paragraph" w:customStyle="1" w:styleId="Puce2">
    <w:name w:val="Puce 2"/>
    <w:basedOn w:val="Puce1"/>
    <w:rsid w:val="004F3294"/>
    <w:pPr>
      <w:numPr>
        <w:numId w:val="4"/>
      </w:numPr>
      <w:tabs>
        <w:tab w:val="clear" w:pos="142"/>
        <w:tab w:val="left" w:pos="425"/>
      </w:tabs>
    </w:pPr>
  </w:style>
  <w:style w:type="paragraph" w:customStyle="1" w:styleId="Puce3">
    <w:name w:val="Puce 3"/>
    <w:basedOn w:val="Puce2"/>
    <w:rsid w:val="004F3294"/>
    <w:pPr>
      <w:numPr>
        <w:numId w:val="5"/>
      </w:numPr>
      <w:tabs>
        <w:tab w:val="clear" w:pos="360"/>
        <w:tab w:val="clear" w:pos="425"/>
        <w:tab w:val="num" w:pos="710"/>
      </w:tabs>
      <w:ind w:left="710" w:hanging="142"/>
    </w:pPr>
  </w:style>
  <w:style w:type="paragraph" w:customStyle="1" w:styleId="Puce4">
    <w:name w:val="Puce 4"/>
    <w:basedOn w:val="Puce3"/>
    <w:rsid w:val="004F3294"/>
    <w:pPr>
      <w:numPr>
        <w:numId w:val="6"/>
      </w:numPr>
      <w:tabs>
        <w:tab w:val="clear" w:pos="360"/>
        <w:tab w:val="num" w:pos="994"/>
      </w:tabs>
      <w:ind w:left="994" w:hanging="142"/>
    </w:pPr>
  </w:style>
  <w:style w:type="character" w:customStyle="1" w:styleId="ParagraphedelisteCar">
    <w:name w:val="Paragraphe de liste Car"/>
    <w:link w:val="Paragraphedeliste"/>
    <w:uiPriority w:val="34"/>
    <w:rsid w:val="00C92767"/>
  </w:style>
  <w:style w:type="character" w:customStyle="1" w:styleId="Titre5Car">
    <w:name w:val="Titre 5 Car"/>
    <w:basedOn w:val="Policepardfaut"/>
    <w:link w:val="Titre5"/>
    <w:uiPriority w:val="9"/>
    <w:semiHidden/>
    <w:rsid w:val="00394EAF"/>
    <w:rPr>
      <w:rFonts w:asciiTheme="majorHAnsi" w:eastAsiaTheme="majorEastAsia" w:hAnsiTheme="majorHAnsi" w:cstheme="majorBidi"/>
      <w:color w:val="243F60" w:themeColor="accent1" w:themeShade="7F"/>
    </w:rPr>
  </w:style>
  <w:style w:type="paragraph" w:customStyle="1" w:styleId="Paragraphe1li">
    <w:name w:val="Paragraphe 1 lié"/>
    <w:basedOn w:val="Normal"/>
    <w:next w:val="Normal"/>
    <w:rsid w:val="00394EAF"/>
    <w:pPr>
      <w:keepNext/>
      <w:keepLines/>
      <w:suppressLineNumbers/>
      <w:spacing w:after="0" w:line="240" w:lineRule="auto"/>
      <w:jc w:val="both"/>
    </w:pPr>
    <w:rPr>
      <w:rFonts w:ascii="Arial" w:eastAsia="Times New Roman" w:hAnsi="Arial" w:cs="Times New Roman"/>
      <w:szCs w:val="20"/>
      <w:lang w:eastAsia="fr-FR"/>
    </w:rPr>
  </w:style>
  <w:style w:type="paragraph" w:styleId="Retraitcorpsdetexte">
    <w:name w:val="Body Text Indent"/>
    <w:basedOn w:val="Normal"/>
    <w:link w:val="RetraitcorpsdetexteCar"/>
    <w:unhideWhenUsed/>
    <w:rsid w:val="00394EAF"/>
    <w:pPr>
      <w:suppressLineNumbers/>
      <w:spacing w:after="120" w:line="240" w:lineRule="auto"/>
      <w:ind w:left="283"/>
    </w:pPr>
    <w:rPr>
      <w:rFonts w:ascii="Arial" w:eastAsia="Times New Roman" w:hAnsi="Arial" w:cs="Times New Roman"/>
      <w:sz w:val="20"/>
      <w:szCs w:val="20"/>
      <w:lang w:val="x-none" w:eastAsia="x-none"/>
    </w:rPr>
  </w:style>
  <w:style w:type="character" w:customStyle="1" w:styleId="RetraitcorpsdetexteCar">
    <w:name w:val="Retrait corps de texte Car"/>
    <w:basedOn w:val="Policepardfaut"/>
    <w:link w:val="Retraitcorpsdetexte"/>
    <w:rsid w:val="00394EAF"/>
    <w:rPr>
      <w:rFonts w:ascii="Arial" w:eastAsia="Times New Roman" w:hAnsi="Arial" w:cs="Times New Roman"/>
      <w:sz w:val="20"/>
      <w:szCs w:val="20"/>
      <w:lang w:val="x-none" w:eastAsia="x-none"/>
    </w:rPr>
  </w:style>
  <w:style w:type="paragraph" w:customStyle="1" w:styleId="Paragraphe1">
    <w:name w:val="Paragraphe 1"/>
    <w:basedOn w:val="Normal"/>
    <w:rsid w:val="00394EAF"/>
    <w:pPr>
      <w:suppressLineNumbers/>
      <w:spacing w:after="0" w:line="240" w:lineRule="auto"/>
      <w:jc w:val="both"/>
    </w:pPr>
    <w:rPr>
      <w:rFonts w:ascii="Arial" w:eastAsia="Times New Roman" w:hAnsi="Arial" w:cs="Times New Roman"/>
      <w:szCs w:val="20"/>
      <w:lang w:eastAsia="fr-FR"/>
    </w:rPr>
  </w:style>
  <w:style w:type="paragraph" w:customStyle="1" w:styleId="Paragraphedeliste1">
    <w:name w:val="Paragraphe de liste1"/>
    <w:basedOn w:val="Normal"/>
    <w:rsid w:val="00394EAF"/>
    <w:pPr>
      <w:spacing w:after="0" w:line="240" w:lineRule="auto"/>
      <w:ind w:left="708"/>
    </w:pPr>
    <w:rPr>
      <w:rFonts w:ascii="Times New Roman" w:eastAsia="Times New Roman" w:hAnsi="Times New Roman" w:cs="Times New Roman"/>
      <w:sz w:val="24"/>
      <w:szCs w:val="24"/>
      <w:lang w:eastAsia="fr-FR"/>
    </w:rPr>
  </w:style>
  <w:style w:type="paragraph" w:customStyle="1" w:styleId="Paragraphedeliste2">
    <w:name w:val="Paragraphe de liste2"/>
    <w:basedOn w:val="Normal"/>
    <w:rsid w:val="00394EAF"/>
    <w:pPr>
      <w:suppressLineNumbers/>
      <w:spacing w:after="0" w:line="240" w:lineRule="auto"/>
      <w:ind w:left="720"/>
      <w:contextualSpacing/>
    </w:pPr>
    <w:rPr>
      <w:rFonts w:ascii="Arial" w:eastAsia="Times New Roman" w:hAnsi="Arial" w:cs="Times New Roman"/>
      <w:szCs w:val="20"/>
      <w:lang w:eastAsia="fr-FR"/>
    </w:rPr>
  </w:style>
  <w:style w:type="paragraph" w:customStyle="1" w:styleId="Paragraphedeliste20">
    <w:name w:val="Paragraphe de liste2"/>
    <w:basedOn w:val="Normal"/>
    <w:rsid w:val="00394EAF"/>
    <w:pPr>
      <w:suppressLineNumbers/>
      <w:spacing w:after="0" w:line="240" w:lineRule="auto"/>
      <w:ind w:left="720"/>
      <w:contextualSpacing/>
    </w:pPr>
    <w:rPr>
      <w:rFonts w:ascii="Arial" w:eastAsia="Times New Roman" w:hAnsi="Arial" w:cs="Times New Roman"/>
      <w:szCs w:val="20"/>
      <w:lang w:eastAsia="fr-FR"/>
    </w:rPr>
  </w:style>
  <w:style w:type="table" w:styleId="Grillecouleur-Accent6">
    <w:name w:val="Colorful Grid Accent 6"/>
    <w:basedOn w:val="TableauNormal"/>
    <w:uiPriority w:val="73"/>
    <w:rsid w:val="005C0F27"/>
    <w:pPr>
      <w:spacing w:after="0" w:line="240" w:lineRule="auto"/>
    </w:pPr>
    <w:rPr>
      <w:rFonts w:eastAsiaTheme="minorEastAsia"/>
      <w:color w:val="000000" w:themeColor="text1"/>
      <w:lang w:eastAsia="zh-TW" w:bidi="he-IL"/>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7184">
      <w:bodyDiv w:val="1"/>
      <w:marLeft w:val="0"/>
      <w:marRight w:val="0"/>
      <w:marTop w:val="0"/>
      <w:marBottom w:val="0"/>
      <w:divBdr>
        <w:top w:val="none" w:sz="0" w:space="0" w:color="auto"/>
        <w:left w:val="none" w:sz="0" w:space="0" w:color="auto"/>
        <w:bottom w:val="none" w:sz="0" w:space="0" w:color="auto"/>
        <w:right w:val="none" w:sz="0" w:space="0" w:color="auto"/>
      </w:divBdr>
    </w:div>
    <w:div w:id="101339682">
      <w:bodyDiv w:val="1"/>
      <w:marLeft w:val="0"/>
      <w:marRight w:val="0"/>
      <w:marTop w:val="0"/>
      <w:marBottom w:val="0"/>
      <w:divBdr>
        <w:top w:val="none" w:sz="0" w:space="0" w:color="auto"/>
        <w:left w:val="none" w:sz="0" w:space="0" w:color="auto"/>
        <w:bottom w:val="none" w:sz="0" w:space="0" w:color="auto"/>
        <w:right w:val="none" w:sz="0" w:space="0" w:color="auto"/>
      </w:divBdr>
    </w:div>
    <w:div w:id="657343305">
      <w:bodyDiv w:val="1"/>
      <w:marLeft w:val="0"/>
      <w:marRight w:val="0"/>
      <w:marTop w:val="0"/>
      <w:marBottom w:val="0"/>
      <w:divBdr>
        <w:top w:val="none" w:sz="0" w:space="0" w:color="auto"/>
        <w:left w:val="none" w:sz="0" w:space="0" w:color="auto"/>
        <w:bottom w:val="none" w:sz="0" w:space="0" w:color="auto"/>
        <w:right w:val="none" w:sz="0" w:space="0" w:color="auto"/>
      </w:divBdr>
    </w:div>
    <w:div w:id="769928521">
      <w:bodyDiv w:val="1"/>
      <w:marLeft w:val="0"/>
      <w:marRight w:val="0"/>
      <w:marTop w:val="0"/>
      <w:marBottom w:val="0"/>
      <w:divBdr>
        <w:top w:val="none" w:sz="0" w:space="0" w:color="auto"/>
        <w:left w:val="none" w:sz="0" w:space="0" w:color="auto"/>
        <w:bottom w:val="none" w:sz="0" w:space="0" w:color="auto"/>
        <w:right w:val="none" w:sz="0" w:space="0" w:color="auto"/>
      </w:divBdr>
    </w:div>
    <w:div w:id="942956832">
      <w:bodyDiv w:val="1"/>
      <w:marLeft w:val="0"/>
      <w:marRight w:val="0"/>
      <w:marTop w:val="0"/>
      <w:marBottom w:val="0"/>
      <w:divBdr>
        <w:top w:val="none" w:sz="0" w:space="0" w:color="auto"/>
        <w:left w:val="none" w:sz="0" w:space="0" w:color="auto"/>
        <w:bottom w:val="none" w:sz="0" w:space="0" w:color="auto"/>
        <w:right w:val="none" w:sz="0" w:space="0" w:color="auto"/>
      </w:divBdr>
    </w:div>
    <w:div w:id="198793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7B7F6-5764-0844-8D72-A1C199E91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7</Pages>
  <Words>2098</Words>
  <Characters>11539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Magdeline PINEL</cp:lastModifiedBy>
  <cp:revision>12</cp:revision>
  <dcterms:created xsi:type="dcterms:W3CDTF">2020-03-19T09:36:00Z</dcterms:created>
  <dcterms:modified xsi:type="dcterms:W3CDTF">2020-12-11T13:42:00Z</dcterms:modified>
</cp:coreProperties>
</file>